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301" w:rsidRPr="00183AF3" w:rsidRDefault="00A92301">
      <w:pPr>
        <w:jc w:val="both"/>
        <w:rPr>
          <w:rFonts w:ascii="Arial Narrow" w:hAnsi="Arial Narrow" w:cs="Arial"/>
          <w:b/>
          <w:sz w:val="22"/>
          <w:szCs w:val="22"/>
          <w:lang w:val="es-MX"/>
        </w:rPr>
      </w:pPr>
      <w:bookmarkStart w:id="0" w:name="_GoBack"/>
      <w:bookmarkEnd w:id="0"/>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4961"/>
      </w:tblGrid>
      <w:tr w:rsidR="00013D86" w:rsidRPr="00183AF3" w:rsidTr="002F2445">
        <w:trPr>
          <w:trHeight w:val="284"/>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val="es-ES"/>
              </w:rPr>
            </w:pPr>
            <w:r w:rsidRPr="00D3568E">
              <w:rPr>
                <w:rFonts w:ascii="Arial Narrow" w:hAnsi="Arial Narrow" w:cs="Arial"/>
                <w:b/>
                <w:lang w:eastAsia="es-CO"/>
              </w:rPr>
              <w:t>INFORME PORMENORIZADO DEL ESTADO DE CONTROL INTERNO – LEY 1474 DE 2011</w:t>
            </w:r>
          </w:p>
        </w:tc>
      </w:tr>
      <w:tr w:rsidR="00013D86" w:rsidRPr="00183AF3" w:rsidTr="002F6262">
        <w:tc>
          <w:tcPr>
            <w:tcW w:w="2518" w:type="dxa"/>
            <w:vMerge w:val="restart"/>
            <w:vAlign w:val="center"/>
          </w:tcPr>
          <w:p w:rsidR="00013D86" w:rsidRPr="00D3568E" w:rsidRDefault="00013D86" w:rsidP="002F6262">
            <w:pPr>
              <w:tabs>
                <w:tab w:val="left" w:pos="6675"/>
              </w:tabs>
              <w:contextualSpacing/>
              <w:jc w:val="center"/>
              <w:rPr>
                <w:rFonts w:ascii="Arial" w:hAnsi="Arial" w:cs="Arial"/>
                <w:lang w:val="es-ES"/>
              </w:rPr>
            </w:pPr>
            <w:r w:rsidRPr="00D3568E">
              <w:rPr>
                <w:rFonts w:ascii="Arial" w:hAnsi="Arial" w:cs="Arial"/>
                <w:lang w:val="es-ES"/>
              </w:rPr>
              <w:t>Jefe de Control Interno:</w:t>
            </w:r>
          </w:p>
        </w:tc>
        <w:tc>
          <w:tcPr>
            <w:tcW w:w="2977" w:type="dxa"/>
            <w:vMerge w:val="restart"/>
            <w:vAlign w:val="center"/>
          </w:tcPr>
          <w:p w:rsidR="00013D86" w:rsidRPr="00D3568E" w:rsidRDefault="002F6262" w:rsidP="002F2445">
            <w:pPr>
              <w:tabs>
                <w:tab w:val="left" w:pos="6675"/>
              </w:tabs>
              <w:contextualSpacing/>
              <w:jc w:val="center"/>
              <w:rPr>
                <w:rFonts w:ascii="Arial" w:hAnsi="Arial" w:cs="Arial"/>
                <w:lang w:val="es-ES"/>
              </w:rPr>
            </w:pPr>
            <w:r w:rsidRPr="00D3568E">
              <w:rPr>
                <w:rFonts w:ascii="Arial" w:hAnsi="Arial" w:cs="Arial"/>
                <w:lang w:val="es-ES"/>
              </w:rPr>
              <w:t>JANETH VILLALBA MAHECHA</w:t>
            </w:r>
          </w:p>
        </w:tc>
        <w:tc>
          <w:tcPr>
            <w:tcW w:w="4961" w:type="dxa"/>
          </w:tcPr>
          <w:p w:rsidR="00013D86" w:rsidRPr="00D3568E" w:rsidRDefault="00013D86" w:rsidP="006E69A2">
            <w:pPr>
              <w:tabs>
                <w:tab w:val="left" w:pos="6675"/>
              </w:tabs>
              <w:contextualSpacing/>
              <w:jc w:val="both"/>
              <w:rPr>
                <w:rFonts w:ascii="Arial" w:hAnsi="Arial" w:cs="Arial"/>
                <w:lang w:val="es-ES"/>
              </w:rPr>
            </w:pPr>
            <w:r w:rsidRPr="00D3568E">
              <w:rPr>
                <w:rFonts w:ascii="Arial" w:hAnsi="Arial" w:cs="Arial"/>
                <w:lang w:val="es-ES"/>
              </w:rPr>
              <w:t xml:space="preserve">Período evaluado: </w:t>
            </w:r>
            <w:r w:rsidR="00B66408" w:rsidRPr="00D3568E">
              <w:rPr>
                <w:rFonts w:ascii="Arial" w:hAnsi="Arial" w:cs="Arial"/>
                <w:lang w:val="es-ES"/>
              </w:rPr>
              <w:t>De</w:t>
            </w:r>
            <w:r w:rsidR="00B46F04" w:rsidRPr="00D3568E">
              <w:rPr>
                <w:rFonts w:ascii="Arial" w:hAnsi="Arial" w:cs="Arial"/>
                <w:lang w:val="es-ES"/>
              </w:rPr>
              <w:t>l</w:t>
            </w:r>
            <w:r w:rsidR="00B66408" w:rsidRPr="00D3568E">
              <w:rPr>
                <w:rFonts w:ascii="Arial" w:hAnsi="Arial" w:cs="Arial"/>
                <w:lang w:val="es-ES"/>
              </w:rPr>
              <w:t xml:space="preserve"> </w:t>
            </w:r>
            <w:r w:rsidR="006C5E8D" w:rsidRPr="00D3568E">
              <w:rPr>
                <w:rFonts w:ascii="Arial" w:hAnsi="Arial" w:cs="Arial"/>
                <w:lang w:val="es-ES"/>
              </w:rPr>
              <w:t xml:space="preserve">1 de </w:t>
            </w:r>
            <w:r w:rsidR="006E69A2">
              <w:rPr>
                <w:rFonts w:ascii="Arial" w:hAnsi="Arial" w:cs="Arial"/>
                <w:lang w:val="es-ES"/>
              </w:rPr>
              <w:t>Julio al 31</w:t>
            </w:r>
            <w:r w:rsidR="00C777B2" w:rsidRPr="00D3568E">
              <w:rPr>
                <w:rFonts w:ascii="Arial" w:hAnsi="Arial" w:cs="Arial"/>
                <w:lang w:val="es-ES"/>
              </w:rPr>
              <w:t xml:space="preserve"> de </w:t>
            </w:r>
            <w:r w:rsidR="006E69A2">
              <w:rPr>
                <w:rFonts w:ascii="Arial" w:hAnsi="Arial" w:cs="Arial"/>
                <w:lang w:val="es-ES"/>
              </w:rPr>
              <w:t>Octubre</w:t>
            </w:r>
            <w:r w:rsidR="00C777B2" w:rsidRPr="00D3568E">
              <w:rPr>
                <w:rFonts w:ascii="Arial" w:hAnsi="Arial" w:cs="Arial"/>
                <w:lang w:val="es-ES"/>
              </w:rPr>
              <w:t xml:space="preserve"> de 2018</w:t>
            </w:r>
          </w:p>
        </w:tc>
      </w:tr>
      <w:tr w:rsidR="00013D86" w:rsidRPr="00183AF3" w:rsidTr="002F6262">
        <w:tc>
          <w:tcPr>
            <w:tcW w:w="2518" w:type="dxa"/>
            <w:vMerge/>
          </w:tcPr>
          <w:p w:rsidR="00013D86" w:rsidRPr="00D3568E" w:rsidRDefault="00013D86" w:rsidP="002F2445">
            <w:pPr>
              <w:tabs>
                <w:tab w:val="left" w:pos="6675"/>
              </w:tabs>
              <w:contextualSpacing/>
              <w:jc w:val="both"/>
              <w:rPr>
                <w:rFonts w:ascii="Arial" w:hAnsi="Arial" w:cs="Arial"/>
                <w:lang w:val="es-ES"/>
              </w:rPr>
            </w:pPr>
          </w:p>
        </w:tc>
        <w:tc>
          <w:tcPr>
            <w:tcW w:w="2977" w:type="dxa"/>
            <w:vMerge/>
          </w:tcPr>
          <w:p w:rsidR="00013D86" w:rsidRPr="00D3568E" w:rsidRDefault="00013D86" w:rsidP="002F2445">
            <w:pPr>
              <w:tabs>
                <w:tab w:val="left" w:pos="6675"/>
              </w:tabs>
              <w:contextualSpacing/>
              <w:jc w:val="both"/>
              <w:rPr>
                <w:rFonts w:ascii="Arial" w:hAnsi="Arial" w:cs="Arial"/>
                <w:lang w:val="es-ES"/>
              </w:rPr>
            </w:pPr>
          </w:p>
        </w:tc>
        <w:tc>
          <w:tcPr>
            <w:tcW w:w="4961" w:type="dxa"/>
          </w:tcPr>
          <w:p w:rsidR="00013D86" w:rsidRPr="00D3568E" w:rsidRDefault="00013D86" w:rsidP="006E69A2">
            <w:pPr>
              <w:tabs>
                <w:tab w:val="left" w:pos="6675"/>
              </w:tabs>
              <w:contextualSpacing/>
              <w:jc w:val="both"/>
              <w:rPr>
                <w:rFonts w:ascii="Arial" w:hAnsi="Arial" w:cs="Arial"/>
                <w:lang w:val="es-ES"/>
              </w:rPr>
            </w:pPr>
            <w:r w:rsidRPr="00D3568E">
              <w:rPr>
                <w:rFonts w:ascii="Arial" w:hAnsi="Arial" w:cs="Arial"/>
                <w:lang w:val="es-ES"/>
              </w:rPr>
              <w:t xml:space="preserve">Fecha Elaboración: </w:t>
            </w:r>
            <w:r w:rsidR="006E69A2">
              <w:rPr>
                <w:rFonts w:ascii="Arial" w:hAnsi="Arial" w:cs="Arial"/>
                <w:lang w:val="es-ES"/>
              </w:rPr>
              <w:t>Noviembre</w:t>
            </w:r>
            <w:r w:rsidR="00B66408" w:rsidRPr="00D3568E">
              <w:rPr>
                <w:rFonts w:ascii="Arial" w:hAnsi="Arial" w:cs="Arial"/>
                <w:lang w:val="es-ES"/>
              </w:rPr>
              <w:t xml:space="preserve"> de</w:t>
            </w:r>
            <w:r w:rsidRPr="00D3568E">
              <w:rPr>
                <w:rFonts w:ascii="Arial" w:hAnsi="Arial" w:cs="Arial"/>
                <w:lang w:val="es-ES"/>
              </w:rPr>
              <w:t xml:space="preserve"> 201</w:t>
            </w:r>
            <w:r w:rsidR="009748EA" w:rsidRPr="00D3568E">
              <w:rPr>
                <w:rFonts w:ascii="Arial" w:hAnsi="Arial" w:cs="Arial"/>
                <w:lang w:val="es-ES"/>
              </w:rPr>
              <w:t>8</w:t>
            </w:r>
          </w:p>
        </w:tc>
      </w:tr>
      <w:tr w:rsidR="00013D86" w:rsidRPr="00183AF3" w:rsidTr="002F2445">
        <w:trPr>
          <w:trHeight w:val="192"/>
        </w:trPr>
        <w:tc>
          <w:tcPr>
            <w:tcW w:w="10456" w:type="dxa"/>
            <w:gridSpan w:val="3"/>
            <w:shd w:val="clear" w:color="auto" w:fill="EEECE1"/>
            <w:vAlign w:val="center"/>
          </w:tcPr>
          <w:p w:rsidR="00013D86" w:rsidRPr="00D3568E" w:rsidRDefault="002F6262"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MODELO INTEGRADO DE PLANEACIÓN Y GESTIÓN -  MIPG</w:t>
            </w:r>
          </w:p>
        </w:tc>
      </w:tr>
      <w:tr w:rsidR="00013D86" w:rsidRPr="00183AF3" w:rsidTr="002F2445">
        <w:trPr>
          <w:trHeight w:val="257"/>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AVANCES</w:t>
            </w:r>
          </w:p>
        </w:tc>
      </w:tr>
      <w:tr w:rsidR="00565CC4" w:rsidRPr="00361B0C" w:rsidTr="00525083">
        <w:trPr>
          <w:trHeight w:val="842"/>
        </w:trPr>
        <w:tc>
          <w:tcPr>
            <w:tcW w:w="10456" w:type="dxa"/>
            <w:gridSpan w:val="3"/>
            <w:tcBorders>
              <w:bottom w:val="single" w:sz="4" w:space="0" w:color="auto"/>
            </w:tcBorders>
            <w:shd w:val="clear" w:color="auto" w:fill="auto"/>
          </w:tcPr>
          <w:p w:rsidR="00307C59" w:rsidRDefault="00A07D4D" w:rsidP="00EE51EA">
            <w:pPr>
              <w:autoSpaceDE w:val="0"/>
              <w:contextualSpacing/>
              <w:jc w:val="both"/>
              <w:rPr>
                <w:rFonts w:ascii="Arial" w:hAnsi="Arial" w:cs="Arial"/>
                <w:shd w:val="clear" w:color="auto" w:fill="FFFFFF"/>
              </w:rPr>
            </w:pPr>
            <w:r w:rsidRPr="00361B0C">
              <w:rPr>
                <w:rFonts w:ascii="Arial" w:hAnsi="Arial" w:cs="Arial"/>
                <w:shd w:val="clear" w:color="auto" w:fill="FFFFFF"/>
              </w:rPr>
              <w:t>El Modelo Integrado de Planeación y Gestión - MIPG, versión 2, establecido mediante el Decreto 1499 de 2017 emitido por el Departamento Administrativo de la Función Pública, resulta de la integración del Sistema de Gestión y el Sistema de Control Interno. Dicho modelo está compuesto por 7 dimensiones y 1</w:t>
            </w:r>
            <w:r w:rsidR="00632F74">
              <w:rPr>
                <w:rFonts w:ascii="Arial" w:hAnsi="Arial" w:cs="Arial"/>
                <w:shd w:val="clear" w:color="auto" w:fill="FFFFFF"/>
              </w:rPr>
              <w:t>7</w:t>
            </w:r>
            <w:r w:rsidRPr="00361B0C">
              <w:rPr>
                <w:rFonts w:ascii="Arial" w:hAnsi="Arial" w:cs="Arial"/>
                <w:shd w:val="clear" w:color="auto" w:fill="FFFFFF"/>
              </w:rPr>
              <w:t xml:space="preserve"> políticas</w:t>
            </w:r>
            <w:r w:rsidR="00632F74">
              <w:rPr>
                <w:rFonts w:ascii="Arial" w:hAnsi="Arial" w:cs="Arial"/>
                <w:shd w:val="clear" w:color="auto" w:fill="FFFFFF"/>
              </w:rPr>
              <w:t xml:space="preserve"> (incluida la última actualizada)</w:t>
            </w:r>
            <w:r w:rsidRPr="00361B0C">
              <w:rPr>
                <w:rFonts w:ascii="Arial" w:hAnsi="Arial" w:cs="Arial"/>
                <w:shd w:val="clear" w:color="auto" w:fill="FFFFFF"/>
              </w:rPr>
              <w:t>, las cuales deben ser implementadas por las entidades del orden nacional y territorial y su monitoreo se realiza a través del Formulario Único de Avances en la Gestión-FURAG</w:t>
            </w:r>
            <w:r w:rsidR="006E69A2">
              <w:rPr>
                <w:rFonts w:ascii="Arial" w:hAnsi="Arial" w:cs="Arial"/>
                <w:shd w:val="clear" w:color="auto" w:fill="FFFFFF"/>
              </w:rPr>
              <w:t>.</w:t>
            </w:r>
          </w:p>
          <w:p w:rsidR="006E69A2" w:rsidRDefault="006E69A2" w:rsidP="00EE51EA">
            <w:pPr>
              <w:autoSpaceDE w:val="0"/>
              <w:contextualSpacing/>
              <w:jc w:val="both"/>
              <w:rPr>
                <w:rFonts w:ascii="Arial" w:hAnsi="Arial" w:cs="Arial"/>
                <w:shd w:val="clear" w:color="auto" w:fill="FFFFFF"/>
              </w:rPr>
            </w:pPr>
          </w:p>
          <w:p w:rsidR="00A07D4D" w:rsidRDefault="00307C59" w:rsidP="00EE51EA">
            <w:pPr>
              <w:autoSpaceDE w:val="0"/>
              <w:contextualSpacing/>
              <w:jc w:val="both"/>
              <w:rPr>
                <w:rFonts w:ascii="Arial" w:hAnsi="Arial" w:cs="Arial"/>
                <w:shd w:val="clear" w:color="auto" w:fill="FFFFFF"/>
              </w:rPr>
            </w:pPr>
            <w:r>
              <w:rPr>
                <w:rFonts w:ascii="Arial" w:hAnsi="Arial" w:cs="Arial"/>
                <w:shd w:val="clear" w:color="auto" w:fill="FFFFFF"/>
              </w:rPr>
              <w:t>D</w:t>
            </w:r>
            <w:r w:rsidR="00EA7923" w:rsidRPr="00361B0C">
              <w:rPr>
                <w:rFonts w:ascii="Arial" w:hAnsi="Arial" w:cs="Arial"/>
                <w:shd w:val="clear" w:color="auto" w:fill="FFFFFF"/>
              </w:rPr>
              <w:t>e acuerdo a las especif</w:t>
            </w:r>
            <w:r>
              <w:rPr>
                <w:rFonts w:ascii="Arial" w:hAnsi="Arial" w:cs="Arial"/>
                <w:shd w:val="clear" w:color="auto" w:fill="FFFFFF"/>
              </w:rPr>
              <w:t>icaciones del modelo la E</w:t>
            </w:r>
            <w:r w:rsidR="00EA7923" w:rsidRPr="00361B0C">
              <w:rPr>
                <w:rFonts w:ascii="Arial" w:hAnsi="Arial" w:cs="Arial"/>
                <w:shd w:val="clear" w:color="auto" w:fill="FFFFFF"/>
              </w:rPr>
              <w:t>mpresa de Renovación y Desarrollo Urbano de Bogotá D.C., evidencia los siguientes avances:</w:t>
            </w:r>
          </w:p>
          <w:p w:rsidR="00AE28A7" w:rsidRPr="00DD6DB8" w:rsidRDefault="00AE28A7" w:rsidP="00EE51EA">
            <w:pPr>
              <w:autoSpaceDE w:val="0"/>
              <w:contextualSpacing/>
              <w:jc w:val="both"/>
              <w:rPr>
                <w:rFonts w:ascii="Arial" w:hAnsi="Arial" w:cs="Arial"/>
                <w:b/>
                <w:shd w:val="clear" w:color="auto" w:fill="FFFFFF"/>
              </w:rPr>
            </w:pPr>
          </w:p>
          <w:p w:rsidR="00F86533" w:rsidRPr="00AB54FA" w:rsidRDefault="00F86533" w:rsidP="00EE51EA">
            <w:pPr>
              <w:pStyle w:val="Normalvieta"/>
              <w:framePr w:hSpace="0" w:wrap="auto" w:vAnchor="margin" w:hAnchor="text" w:xAlign="left" w:yAlign="inline"/>
              <w:contextualSpacing/>
              <w:rPr>
                <w:b/>
                <w:u w:val="single"/>
              </w:rPr>
            </w:pPr>
            <w:r w:rsidRPr="00AB54FA">
              <w:rPr>
                <w:b/>
                <w:u w:val="single"/>
              </w:rPr>
              <w:t>GESTION ESTRATÉGICA DEL TALENTO HUMANO</w:t>
            </w:r>
          </w:p>
          <w:p w:rsidR="00F86533" w:rsidRDefault="00F86533" w:rsidP="00EE51EA">
            <w:pPr>
              <w:pStyle w:val="Normalvieta"/>
              <w:framePr w:hSpace="0" w:wrap="auto" w:vAnchor="margin" w:hAnchor="text" w:xAlign="left" w:yAlign="inline"/>
              <w:contextualSpacing/>
            </w:pPr>
          </w:p>
          <w:p w:rsidR="00F86533" w:rsidRPr="008C5C1B" w:rsidRDefault="00F86533" w:rsidP="00EE51EA">
            <w:pPr>
              <w:pStyle w:val="Normalvieta"/>
              <w:framePr w:hSpace="0" w:wrap="auto" w:vAnchor="margin" w:hAnchor="text" w:xAlign="left" w:yAlign="inline"/>
              <w:contextualSpacing/>
            </w:pPr>
            <w:r>
              <w:t xml:space="preserve">En julio de 2018, conforme a la metodología establecida por el DAFP, se adoptó el Plan </w:t>
            </w:r>
            <w:r w:rsidR="00632F74">
              <w:t>E</w:t>
            </w:r>
            <w:r>
              <w:t xml:space="preserve">stratégico de Talento Humano, en el cual se integran todos los componentes para lograr una gestión estratégica del talento humano y se desarrollan las cinco etapas establecidas para la dimensión del talento humano en el Manual Operativo del MIPG: Disponer de información, Diagnosticar la </w:t>
            </w:r>
            <w:r w:rsidR="00632F74">
              <w:t>G</w:t>
            </w:r>
            <w:r>
              <w:t xml:space="preserve">estión, Elaborar </w:t>
            </w:r>
            <w:r w:rsidRPr="008C5C1B">
              <w:t>el Plan de Acción, Implementar el Plan de Acción, y Evaluar la Gestión.  A continuación, se relacionan los avances del per</w:t>
            </w:r>
            <w:r w:rsidR="00632F74">
              <w:t>í</w:t>
            </w:r>
            <w:r w:rsidRPr="008C5C1B">
              <w:t>odo en cada uno de los componentes:</w:t>
            </w:r>
          </w:p>
          <w:p w:rsidR="00F86533" w:rsidRPr="00EE51EA" w:rsidRDefault="00F86533" w:rsidP="00EE51EA">
            <w:pPr>
              <w:pStyle w:val="Normalvieta"/>
              <w:framePr w:hSpace="0" w:wrap="auto" w:vAnchor="margin" w:hAnchor="text" w:xAlign="left" w:yAlign="inline"/>
              <w:numPr>
                <w:ilvl w:val="0"/>
                <w:numId w:val="46"/>
              </w:numPr>
              <w:contextualSpacing/>
              <w:rPr>
                <w:b/>
                <w:u w:val="single"/>
              </w:rPr>
            </w:pPr>
            <w:r w:rsidRPr="008C5C1B">
              <w:rPr>
                <w:b/>
                <w:bCs w:val="0"/>
              </w:rPr>
              <w:t xml:space="preserve">Estándares de conducta y de integridad: </w:t>
            </w:r>
          </w:p>
          <w:p w:rsidR="00F86533" w:rsidRPr="008C5C1B" w:rsidRDefault="00F86533" w:rsidP="00EE51EA">
            <w:pPr>
              <w:pStyle w:val="Normalvieta"/>
              <w:framePr w:hSpace="0" w:wrap="auto" w:vAnchor="margin" w:hAnchor="text" w:xAlign="left" w:yAlign="inline"/>
              <w:contextualSpacing/>
            </w:pPr>
            <w:r w:rsidRPr="00EE51EA">
              <w:t>De acuerdo con lo establecido en el Decreto Nacional</w:t>
            </w:r>
            <w:r w:rsidRPr="008C5C1B">
              <w:t xml:space="preserve"> 1499 de 2017, el Decreto 118 de 2018 y conforme con los parámetros del Modelo Integrado de Planeación y Gestión – MIPG, mediante Resolución 080 de 2018, se adoptó el Código de Integridad del Servicio P</w:t>
            </w:r>
            <w:r w:rsidR="00632F74">
              <w:t>ú</w:t>
            </w:r>
            <w:r w:rsidRPr="008C5C1B">
              <w:t xml:space="preserve">blico en la ERU, y mediante Resolución 088 de 2018 se conformó el grupo de Gestores de Integridad de la </w:t>
            </w:r>
            <w:r w:rsidR="00632F74">
              <w:t>E</w:t>
            </w:r>
            <w:r w:rsidRPr="008C5C1B">
              <w:t xml:space="preserve">mpresa, el cual </w:t>
            </w:r>
            <w:r w:rsidR="00632F74">
              <w:t xml:space="preserve">inicialmente </w:t>
            </w:r>
            <w:r w:rsidRPr="008C5C1B">
              <w:t>se socializó el 25 de abril en un evento en el que se convocó a todos los colaboradores.</w:t>
            </w:r>
          </w:p>
          <w:p w:rsidR="00F86533" w:rsidRPr="008C5C1B" w:rsidRDefault="00F86533" w:rsidP="00EE51EA">
            <w:pPr>
              <w:contextualSpacing/>
              <w:jc w:val="both"/>
              <w:rPr>
                <w:rFonts w:ascii="Arial" w:hAnsi="Arial" w:cs="Arial"/>
              </w:rPr>
            </w:pPr>
          </w:p>
          <w:p w:rsidR="00F86533" w:rsidRPr="008C5C1B" w:rsidRDefault="00F86533" w:rsidP="00EE51EA">
            <w:pPr>
              <w:contextualSpacing/>
              <w:jc w:val="both"/>
              <w:rPr>
                <w:rFonts w:ascii="Arial" w:hAnsi="Arial" w:cs="Arial"/>
              </w:rPr>
            </w:pPr>
            <w:r w:rsidRPr="008C5C1B">
              <w:rPr>
                <w:rFonts w:ascii="Arial" w:hAnsi="Arial" w:cs="Arial"/>
              </w:rPr>
              <w:t xml:space="preserve">Con el apoyo de la Dirección Distrital de Desarrollo Institucional y el Departamento Administrativo del Servicio Civil Distrital se ha venido capacitando al grupo de gestores de integridad mediante un curso y </w:t>
            </w:r>
            <w:r w:rsidR="00632F74">
              <w:rPr>
                <w:rFonts w:ascii="Arial" w:hAnsi="Arial" w:cs="Arial"/>
              </w:rPr>
              <w:t>varios</w:t>
            </w:r>
            <w:r w:rsidRPr="008C5C1B">
              <w:rPr>
                <w:rFonts w:ascii="Arial" w:hAnsi="Arial" w:cs="Arial"/>
              </w:rPr>
              <w:t xml:space="preserve"> talleres, </w:t>
            </w:r>
            <w:r w:rsidR="00632F74">
              <w:rPr>
                <w:rFonts w:ascii="Arial" w:hAnsi="Arial" w:cs="Arial"/>
              </w:rPr>
              <w:t xml:space="preserve">para así </w:t>
            </w:r>
            <w:r w:rsidRPr="008C5C1B">
              <w:rPr>
                <w:rFonts w:ascii="Arial" w:hAnsi="Arial" w:cs="Arial"/>
              </w:rPr>
              <w:t>fortalecer sus capacidades y competencias con el fin de promover que la gestión pública est</w:t>
            </w:r>
            <w:r w:rsidR="00632F74">
              <w:rPr>
                <w:rFonts w:ascii="Arial" w:hAnsi="Arial" w:cs="Arial"/>
              </w:rPr>
              <w:t>é</w:t>
            </w:r>
            <w:r w:rsidRPr="008C5C1B">
              <w:rPr>
                <w:rFonts w:ascii="Arial" w:hAnsi="Arial" w:cs="Arial"/>
              </w:rPr>
              <w:t xml:space="preserve"> ejercida en el marco de los principios y valores de todos los servidores.</w:t>
            </w:r>
          </w:p>
          <w:p w:rsidR="00F86533" w:rsidRPr="008C5C1B" w:rsidRDefault="00F86533" w:rsidP="00EE51EA">
            <w:pPr>
              <w:contextualSpacing/>
              <w:jc w:val="both"/>
              <w:rPr>
                <w:rFonts w:ascii="Arial" w:hAnsi="Arial" w:cs="Arial"/>
              </w:rPr>
            </w:pPr>
          </w:p>
          <w:p w:rsidR="00F86533" w:rsidRPr="008C5C1B" w:rsidRDefault="00F86533" w:rsidP="00EE51EA">
            <w:pPr>
              <w:contextualSpacing/>
              <w:jc w:val="both"/>
              <w:rPr>
                <w:rFonts w:ascii="Arial" w:hAnsi="Arial" w:cs="Arial"/>
              </w:rPr>
            </w:pPr>
            <w:r w:rsidRPr="008C5C1B">
              <w:rPr>
                <w:rFonts w:ascii="Arial" w:hAnsi="Arial" w:cs="Arial"/>
              </w:rPr>
              <w:t>El 2 de octubre de 2018</w:t>
            </w:r>
            <w:r w:rsidR="00632F74">
              <w:rPr>
                <w:rFonts w:ascii="Arial" w:hAnsi="Arial" w:cs="Arial"/>
              </w:rPr>
              <w:t>,</w:t>
            </w:r>
            <w:r w:rsidRPr="008C5C1B">
              <w:rPr>
                <w:rFonts w:ascii="Arial" w:hAnsi="Arial" w:cs="Arial"/>
              </w:rPr>
              <w:t xml:space="preserve"> se convocó a reunión a los Gestores de Integridad con el</w:t>
            </w:r>
            <w:r w:rsidR="00632F74">
              <w:rPr>
                <w:rFonts w:ascii="Arial" w:hAnsi="Arial" w:cs="Arial"/>
              </w:rPr>
              <w:t xml:space="preserve"> propósito de</w:t>
            </w:r>
            <w:r w:rsidRPr="008C5C1B">
              <w:rPr>
                <w:rFonts w:ascii="Arial" w:hAnsi="Arial" w:cs="Arial"/>
              </w:rPr>
              <w:t xml:space="preserve"> definir la herramienta de evaluación y la metodología con la que se establecería un diagnóstico inicial del nivel de apropiación del código de Integridad. Dicha actividad fue desarrollada entre el 9 y el 18 de octubre de 2018. Los resultados obtenidos fueron analizados en la reunión de Gestores realizada el 19 de octubre y se estableció el plan de trabajo que se ejecutará en el mes de noviembre y diciembre de 2018.</w:t>
            </w:r>
          </w:p>
          <w:p w:rsidR="00F86533" w:rsidRPr="008C5C1B" w:rsidRDefault="00F86533" w:rsidP="00EE51EA">
            <w:pPr>
              <w:widowControl/>
              <w:suppressAutoHyphens w:val="0"/>
              <w:contextualSpacing/>
              <w:jc w:val="both"/>
              <w:rPr>
                <w:rFonts w:ascii="Arial" w:eastAsia="Calibri" w:hAnsi="Arial" w:cs="Arial"/>
                <w:bCs/>
                <w:color w:val="000000"/>
                <w:lang w:val="es-ES_tradnl" w:eastAsia="es-ES" w:bidi="ar-SA"/>
              </w:rPr>
            </w:pPr>
          </w:p>
          <w:p w:rsidR="00F86533" w:rsidRPr="00EE51EA" w:rsidRDefault="00F86533" w:rsidP="00EE51EA">
            <w:pPr>
              <w:pStyle w:val="Normalvieta"/>
              <w:framePr w:hSpace="0" w:wrap="auto" w:vAnchor="margin" w:hAnchor="text" w:xAlign="left" w:yAlign="inline"/>
              <w:numPr>
                <w:ilvl w:val="0"/>
                <w:numId w:val="46"/>
              </w:numPr>
              <w:contextualSpacing/>
              <w:rPr>
                <w:b/>
              </w:rPr>
            </w:pPr>
            <w:r w:rsidRPr="00EE51EA">
              <w:rPr>
                <w:b/>
              </w:rPr>
              <w:t>Planes y programas de desarrollo y bienestar del talento humano</w:t>
            </w:r>
          </w:p>
          <w:p w:rsidR="00F86533" w:rsidRDefault="00F86533" w:rsidP="00EE51EA">
            <w:pPr>
              <w:autoSpaceDE w:val="0"/>
              <w:contextualSpacing/>
              <w:jc w:val="both"/>
              <w:rPr>
                <w:rFonts w:ascii="Arial" w:hAnsi="Arial" w:cs="Arial"/>
              </w:rPr>
            </w:pPr>
            <w:r w:rsidRPr="008C5C1B">
              <w:rPr>
                <w:rFonts w:ascii="Arial" w:hAnsi="Arial" w:cs="Arial"/>
              </w:rPr>
              <w:t xml:space="preserve">Del Plan de Bienestar aprobado para la vigencia 2018, se realizaron las siguientes actividades en el periodo del 1 de julio al 31 de octubre: </w:t>
            </w:r>
          </w:p>
          <w:p w:rsidR="00632F74" w:rsidRPr="008C5C1B" w:rsidRDefault="00632F74" w:rsidP="00EE51EA">
            <w:pPr>
              <w:autoSpaceDE w:val="0"/>
              <w:contextualSpacing/>
              <w:jc w:val="both"/>
              <w:rPr>
                <w:rFonts w:ascii="Arial" w:hAnsi="Arial" w:cs="Arial"/>
              </w:rPr>
            </w:pPr>
          </w:p>
          <w:tbl>
            <w:tblPr>
              <w:tblW w:w="8580" w:type="dxa"/>
              <w:jc w:val="center"/>
              <w:tblLayout w:type="fixed"/>
              <w:tblCellMar>
                <w:left w:w="70" w:type="dxa"/>
                <w:right w:w="70" w:type="dxa"/>
              </w:tblCellMar>
              <w:tblLook w:val="04A0" w:firstRow="1" w:lastRow="0" w:firstColumn="1" w:lastColumn="0" w:noHBand="0" w:noVBand="1"/>
            </w:tblPr>
            <w:tblGrid>
              <w:gridCol w:w="580"/>
              <w:gridCol w:w="5380"/>
              <w:gridCol w:w="2620"/>
            </w:tblGrid>
            <w:tr w:rsidR="00F86533" w:rsidRPr="008C5C1B" w:rsidTr="00F86533">
              <w:trPr>
                <w:trHeight w:val="225"/>
                <w:jc w:val="center"/>
              </w:trPr>
              <w:tc>
                <w:tcPr>
                  <w:tcW w:w="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No.</w:t>
                  </w:r>
                </w:p>
              </w:tc>
              <w:tc>
                <w:tcPr>
                  <w:tcW w:w="5380" w:type="dxa"/>
                  <w:tcBorders>
                    <w:top w:val="single" w:sz="4" w:space="0" w:color="auto"/>
                    <w:left w:val="nil"/>
                    <w:bottom w:val="single" w:sz="4" w:space="0" w:color="auto"/>
                    <w:right w:val="single" w:sz="4" w:space="0" w:color="auto"/>
                  </w:tcBorders>
                  <w:shd w:val="clear" w:color="000000" w:fill="BFBFBF"/>
                  <w:noWrap/>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Actividad Bienestar</w:t>
                  </w:r>
                </w:p>
              </w:tc>
              <w:tc>
                <w:tcPr>
                  <w:tcW w:w="2620" w:type="dxa"/>
                  <w:tcBorders>
                    <w:top w:val="single" w:sz="4" w:space="0" w:color="auto"/>
                    <w:left w:val="nil"/>
                    <w:bottom w:val="single" w:sz="4" w:space="0" w:color="auto"/>
                    <w:right w:val="single" w:sz="4" w:space="0" w:color="auto"/>
                  </w:tcBorders>
                  <w:shd w:val="clear" w:color="000000" w:fill="BFBFBF"/>
                  <w:noWrap/>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Fecha</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Día del abogado</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3 de julio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2</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Jornada de integración 4to partido mundial</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3 de julio de 2018</w:t>
                  </w:r>
                </w:p>
              </w:tc>
            </w:tr>
            <w:tr w:rsidR="00F86533" w:rsidRPr="008C5C1B"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3</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Taller de acompañamiento psicosocial para el fortalecimiento familiar y bienestar (familias fuertes)</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5 de julio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4</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Stand información de vivienda, educación y bienestar de Compensar</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11 de julio y 8 de agosto</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5</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Celebración día del conductor</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27 de julio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6</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Conmemoración Cumpleaños de Bogotá</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8 de agosto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7</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Jornada de integración Jurídica</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24 de agosto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8</w:t>
                  </w:r>
                </w:p>
              </w:tc>
              <w:tc>
                <w:tcPr>
                  <w:tcW w:w="538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both"/>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Celebración amor y amistad - mejores amigos ERU</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21 de septiembre de 2018</w:t>
                  </w:r>
                </w:p>
              </w:tc>
            </w:tr>
            <w:tr w:rsidR="00F86533" w:rsidRPr="008C5C1B"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9</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 xml:space="preserve">Inicio actividad prevención de riesgo cardiovascular y estilos de vida saludable </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25 de septiembre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10</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Integración grupo de gestión documental</w:t>
                  </w:r>
                </w:p>
              </w:tc>
              <w:tc>
                <w:tcPr>
                  <w:tcW w:w="2620" w:type="dxa"/>
                  <w:tcBorders>
                    <w:top w:val="nil"/>
                    <w:left w:val="nil"/>
                    <w:bottom w:val="single" w:sz="4" w:space="0" w:color="auto"/>
                    <w:right w:val="nil"/>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26 de septiembre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11</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Clases de Rumba San Juan de Dios</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04-10-18 al 01-11-18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12</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Curso de cocina 1</w:t>
                  </w:r>
                </w:p>
              </w:tc>
              <w:tc>
                <w:tcPr>
                  <w:tcW w:w="2620" w:type="dxa"/>
                  <w:tcBorders>
                    <w:top w:val="nil"/>
                    <w:left w:val="nil"/>
                    <w:bottom w:val="single" w:sz="4" w:space="0" w:color="auto"/>
                    <w:right w:val="single" w:sz="4" w:space="0" w:color="auto"/>
                  </w:tcBorders>
                  <w:shd w:val="clear" w:color="000000" w:fill="FFFFFF"/>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29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13</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Vacaciones Recreativas</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8 al 12 de octubre</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14</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Apoyo logístico inducción</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05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15</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Firma convención colectiva</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05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16</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 xml:space="preserve">Recorrido </w:t>
                  </w:r>
                  <w:r w:rsidR="00224C90">
                    <w:rPr>
                      <w:rFonts w:ascii="Arial" w:eastAsia="Times New Roman" w:hAnsi="Arial" w:cs="Arial"/>
                      <w:color w:val="000000"/>
                      <w:sz w:val="16"/>
                      <w:szCs w:val="16"/>
                      <w:lang w:eastAsia="es-CO" w:bidi="ar-SA"/>
                    </w:rPr>
                    <w:t>C</w:t>
                  </w:r>
                  <w:r w:rsidRPr="008C5C1B">
                    <w:rPr>
                      <w:rFonts w:ascii="Arial" w:eastAsia="Times New Roman" w:hAnsi="Arial" w:cs="Arial"/>
                      <w:color w:val="000000"/>
                      <w:sz w:val="16"/>
                      <w:szCs w:val="16"/>
                      <w:lang w:eastAsia="es-CO" w:bidi="ar-SA"/>
                    </w:rPr>
                    <w:t xml:space="preserve">inemateca </w:t>
                  </w:r>
                  <w:r w:rsidR="00224C90">
                    <w:rPr>
                      <w:rFonts w:ascii="Arial" w:eastAsia="Times New Roman" w:hAnsi="Arial" w:cs="Arial"/>
                      <w:color w:val="000000"/>
                      <w:sz w:val="16"/>
                      <w:szCs w:val="16"/>
                      <w:lang w:eastAsia="es-CO" w:bidi="ar-SA"/>
                    </w:rPr>
                    <w:t>D</w:t>
                  </w:r>
                  <w:r w:rsidRPr="008C5C1B">
                    <w:rPr>
                      <w:rFonts w:ascii="Arial" w:eastAsia="Times New Roman" w:hAnsi="Arial" w:cs="Arial"/>
                      <w:color w:val="000000"/>
                      <w:sz w:val="16"/>
                      <w:szCs w:val="16"/>
                      <w:lang w:eastAsia="es-CO" w:bidi="ar-SA"/>
                    </w:rPr>
                    <w:t>istrital</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8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17</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Cumpleaños ERU</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22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18</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Partido de futbol SJD</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20 de octubre de 2018</w:t>
                  </w:r>
                </w:p>
              </w:tc>
            </w:tr>
            <w:tr w:rsidR="00F86533" w:rsidRPr="008C5C1B"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C5C1B">
                    <w:rPr>
                      <w:rFonts w:ascii="Arial" w:eastAsia="Times New Roman" w:hAnsi="Arial" w:cs="Arial"/>
                      <w:b/>
                      <w:bCs/>
                      <w:color w:val="000000"/>
                      <w:sz w:val="16"/>
                      <w:szCs w:val="16"/>
                      <w:lang w:eastAsia="es-CO" w:bidi="ar-SA"/>
                    </w:rPr>
                    <w:t>19</w:t>
                  </w:r>
                </w:p>
              </w:tc>
              <w:tc>
                <w:tcPr>
                  <w:tcW w:w="538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Apoyo logístico plan de seguridad vial</w:t>
                  </w:r>
                </w:p>
              </w:tc>
              <w:tc>
                <w:tcPr>
                  <w:tcW w:w="2620" w:type="dxa"/>
                  <w:tcBorders>
                    <w:top w:val="nil"/>
                    <w:left w:val="nil"/>
                    <w:bottom w:val="single" w:sz="4" w:space="0" w:color="auto"/>
                    <w:right w:val="single" w:sz="4" w:space="0" w:color="auto"/>
                  </w:tcBorders>
                  <w:shd w:val="clear" w:color="000000" w:fill="FFFFFF"/>
                  <w:vAlign w:val="bottom"/>
                  <w:hideMark/>
                </w:tcPr>
                <w:p w:rsidR="00F86533" w:rsidRPr="008C5C1B"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C5C1B">
                    <w:rPr>
                      <w:rFonts w:ascii="Arial" w:eastAsia="Times New Roman" w:hAnsi="Arial" w:cs="Arial"/>
                      <w:color w:val="000000"/>
                      <w:sz w:val="16"/>
                      <w:szCs w:val="16"/>
                      <w:lang w:eastAsia="es-CO" w:bidi="ar-SA"/>
                    </w:rPr>
                    <w:t>25 de octubre de 2018</w:t>
                  </w:r>
                </w:p>
              </w:tc>
            </w:tr>
          </w:tbl>
          <w:p w:rsidR="00F86533" w:rsidRDefault="00F86533" w:rsidP="00EE51EA">
            <w:pPr>
              <w:contextualSpacing/>
              <w:jc w:val="both"/>
              <w:rPr>
                <w:rFonts w:ascii="Arial" w:hAnsi="Arial" w:cs="Arial"/>
                <w:b/>
                <w:bCs/>
                <w:color w:val="000000"/>
                <w:lang w:val="es-ES_tradnl" w:eastAsia="es-ES"/>
              </w:rPr>
            </w:pPr>
          </w:p>
          <w:p w:rsidR="00F86533" w:rsidRPr="008C5C1B" w:rsidRDefault="00F86533" w:rsidP="00EE51EA">
            <w:pPr>
              <w:pStyle w:val="Prrafodelista"/>
              <w:numPr>
                <w:ilvl w:val="0"/>
                <w:numId w:val="28"/>
              </w:numPr>
              <w:spacing w:after="0" w:line="240" w:lineRule="auto"/>
              <w:ind w:left="360"/>
              <w:rPr>
                <w:rFonts w:ascii="Arial" w:hAnsi="Arial" w:cs="Arial"/>
                <w:b/>
                <w:bCs/>
                <w:color w:val="000000"/>
                <w:sz w:val="24"/>
                <w:szCs w:val="24"/>
                <w:lang w:val="es-ES_tradnl" w:eastAsia="es-ES"/>
              </w:rPr>
            </w:pPr>
            <w:r w:rsidRPr="008C5C1B">
              <w:rPr>
                <w:rFonts w:ascii="Arial" w:hAnsi="Arial" w:cs="Arial"/>
                <w:b/>
                <w:bCs/>
                <w:color w:val="000000"/>
                <w:sz w:val="24"/>
                <w:szCs w:val="24"/>
                <w:lang w:val="es-ES_tradnl" w:eastAsia="es-ES"/>
              </w:rPr>
              <w:t>Inducción, reinducción y capacitación</w:t>
            </w:r>
          </w:p>
          <w:p w:rsidR="00224C90" w:rsidRDefault="00F86533" w:rsidP="00EE51EA">
            <w:pPr>
              <w:contextualSpacing/>
              <w:jc w:val="both"/>
              <w:rPr>
                <w:rFonts w:ascii="Arial" w:hAnsi="Arial" w:cs="Arial"/>
              </w:rPr>
            </w:pPr>
            <w:r w:rsidRPr="008C5C1B">
              <w:rPr>
                <w:rFonts w:ascii="Arial" w:hAnsi="Arial" w:cs="Arial"/>
              </w:rPr>
              <w:t xml:space="preserve">En desarrollo del Plan Institucional de Capacitación vigencias 2018 y 2019, </w:t>
            </w:r>
            <w:r>
              <w:rPr>
                <w:rFonts w:ascii="Arial" w:hAnsi="Arial" w:cs="Arial"/>
              </w:rPr>
              <w:t>el 5 de octubre se realizó una jornada de inducción dirigida a los nuevos servidores y contratistas que se vincularon a la Empresa desde febrero a la fecha</w:t>
            </w:r>
            <w:r w:rsidR="00224C90">
              <w:rPr>
                <w:rFonts w:ascii="Arial" w:hAnsi="Arial" w:cs="Arial"/>
              </w:rPr>
              <w:t>.</w:t>
            </w:r>
          </w:p>
          <w:p w:rsidR="00224C90" w:rsidRDefault="00224C90" w:rsidP="00EE51EA">
            <w:pPr>
              <w:contextualSpacing/>
              <w:jc w:val="both"/>
              <w:rPr>
                <w:rFonts w:ascii="Arial" w:hAnsi="Arial" w:cs="Arial"/>
              </w:rPr>
            </w:pPr>
          </w:p>
          <w:p w:rsidR="00F86533" w:rsidRDefault="00224C90" w:rsidP="00EE51EA">
            <w:pPr>
              <w:contextualSpacing/>
              <w:jc w:val="both"/>
              <w:rPr>
                <w:rFonts w:ascii="Arial" w:hAnsi="Arial" w:cs="Arial"/>
              </w:rPr>
            </w:pPr>
            <w:r>
              <w:rPr>
                <w:rFonts w:ascii="Arial" w:hAnsi="Arial" w:cs="Arial"/>
              </w:rPr>
              <w:t>A</w:t>
            </w:r>
            <w:r w:rsidR="00F86533">
              <w:rPr>
                <w:rFonts w:ascii="Arial" w:hAnsi="Arial" w:cs="Arial"/>
              </w:rPr>
              <w:t>s</w:t>
            </w:r>
            <w:r>
              <w:rPr>
                <w:rFonts w:ascii="Arial" w:hAnsi="Arial" w:cs="Arial"/>
              </w:rPr>
              <w:t xml:space="preserve">í </w:t>
            </w:r>
            <w:r w:rsidR="00F86533">
              <w:rPr>
                <w:rFonts w:ascii="Arial" w:hAnsi="Arial" w:cs="Arial"/>
              </w:rPr>
              <w:t xml:space="preserve">mismo </w:t>
            </w:r>
            <w:r w:rsidR="00F86533" w:rsidRPr="008C5C1B">
              <w:rPr>
                <w:rFonts w:ascii="Arial" w:hAnsi="Arial" w:cs="Arial"/>
              </w:rPr>
              <w:t>se realizaron las siguientes actividades:</w:t>
            </w:r>
          </w:p>
          <w:p w:rsidR="00224C90" w:rsidRPr="008C5C1B" w:rsidRDefault="00224C90" w:rsidP="00EE51EA">
            <w:pPr>
              <w:contextualSpacing/>
              <w:jc w:val="both"/>
              <w:rPr>
                <w:rFonts w:ascii="Arial" w:hAnsi="Arial" w:cs="Arial"/>
              </w:rPr>
            </w:pPr>
          </w:p>
          <w:tbl>
            <w:tblPr>
              <w:tblW w:w="8580" w:type="dxa"/>
              <w:jc w:val="center"/>
              <w:tblLayout w:type="fixed"/>
              <w:tblCellMar>
                <w:left w:w="70" w:type="dxa"/>
                <w:right w:w="70" w:type="dxa"/>
              </w:tblCellMar>
              <w:tblLook w:val="04A0" w:firstRow="1" w:lastRow="0" w:firstColumn="1" w:lastColumn="0" w:noHBand="0" w:noVBand="1"/>
            </w:tblPr>
            <w:tblGrid>
              <w:gridCol w:w="580"/>
              <w:gridCol w:w="5380"/>
              <w:gridCol w:w="2620"/>
            </w:tblGrid>
            <w:tr w:rsidR="00F86533" w:rsidRPr="008B60CF" w:rsidTr="00F86533">
              <w:trPr>
                <w:trHeight w:val="225"/>
                <w:tblHeader/>
                <w:jc w:val="center"/>
              </w:trPr>
              <w:tc>
                <w:tcPr>
                  <w:tcW w:w="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No.</w:t>
                  </w:r>
                </w:p>
              </w:tc>
              <w:tc>
                <w:tcPr>
                  <w:tcW w:w="5380" w:type="dxa"/>
                  <w:tcBorders>
                    <w:top w:val="single" w:sz="4" w:space="0" w:color="auto"/>
                    <w:left w:val="nil"/>
                    <w:bottom w:val="single" w:sz="4" w:space="0" w:color="auto"/>
                    <w:right w:val="single" w:sz="4" w:space="0" w:color="auto"/>
                  </w:tcBorders>
                  <w:shd w:val="clear" w:color="000000" w:fill="BFBFBF"/>
                  <w:noWrap/>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Capacitación</w:t>
                  </w:r>
                </w:p>
              </w:tc>
              <w:tc>
                <w:tcPr>
                  <w:tcW w:w="2620" w:type="dxa"/>
                  <w:tcBorders>
                    <w:top w:val="single" w:sz="4" w:space="0" w:color="auto"/>
                    <w:left w:val="nil"/>
                    <w:bottom w:val="single" w:sz="4" w:space="0" w:color="auto"/>
                    <w:right w:val="single" w:sz="4" w:space="0" w:color="auto"/>
                  </w:tcBorders>
                  <w:shd w:val="clear" w:color="000000" w:fill="BFBFBF"/>
                  <w:noWrap/>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Fecha</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ASESORIA Y ASISTENCIA TECNICA PARA LA VERIFICACION DEL SGSST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4 de julio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 Módulo 5 Dimensión, información y comunicación  de MIPG</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11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Curso virtual de Contratación estatal</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18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4</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Cuso de Supervisión de Contratos y Tratamiento de Datos</w:t>
                  </w:r>
                </w:p>
              </w:tc>
              <w:tc>
                <w:tcPr>
                  <w:tcW w:w="2620" w:type="dxa"/>
                  <w:tcBorders>
                    <w:top w:val="nil"/>
                    <w:left w:val="nil"/>
                    <w:bottom w:val="single" w:sz="4" w:space="0" w:color="auto"/>
                    <w:right w:val="single" w:sz="4" w:space="0" w:color="auto"/>
                  </w:tcBorders>
                  <w:shd w:val="clear" w:color="000000" w:fill="FFFFFF"/>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13 de junio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5</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CHARLA DE HIGIENE POSTURAL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24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6</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Capacitación Teletrabajo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24 de julio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7</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Normogramas ERV - Procedimiento de Evaluación periódica</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25 de julio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8</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ASESORIA Y ASISTENCIA TECNICA PARA LA VERIFICACION DEL SGSST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25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9</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Control Interno Contable</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23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10</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Seguridad de la Información</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30 de julio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11</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en resolución de conflictos</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  de agosto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12</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Video conferencia MIPG</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10 de agosto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13</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Gestión Documental</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13 de agosto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lastRenderedPageBreak/>
                    <w:t>14</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fortaleciendo competencias digitales</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14 de agosto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15</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Capacitación rendición de cuentas veeduría</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23 de agosto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16</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Seminario de Gestión Jurídica Pública</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29 y 30 de agosto</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17</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Gestión Efectiva del portal SECOP II</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6 y 7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18</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Charla prevención del consumo de alcohol y drogas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10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19</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Lección aprendida Accidente de tránsito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12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20</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Obligaciones contingentes</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18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21</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Sistema ERUDITA</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19 de septiembre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22</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Políticas regulatorias PESV aprobadas por el Comité de seguridad Vial de 2018</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21 de septiembre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23</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Inducción General a los conductores con los pilares de comportamiento humano del PESV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21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24</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Actualización Normas ISO 9001 e ISO 14001</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24 de septiembre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25</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Primeros Auxilios en caso de accidente de tránsito </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25 de septiembre de 2018 </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26</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 xml:space="preserve">Taller edición y publicación de contenidos en la guía de </w:t>
                  </w:r>
                  <w:r w:rsidR="00CD21E2" w:rsidRPr="008B60CF">
                    <w:rPr>
                      <w:rFonts w:ascii="Arial" w:eastAsia="Times New Roman" w:hAnsi="Arial" w:cs="Arial"/>
                      <w:color w:val="000000"/>
                      <w:sz w:val="16"/>
                      <w:szCs w:val="16"/>
                      <w:lang w:eastAsia="es-CO" w:bidi="ar-SA"/>
                    </w:rPr>
                    <w:t>trámites</w:t>
                  </w:r>
                  <w:r w:rsidRPr="008B60CF">
                    <w:rPr>
                      <w:rFonts w:ascii="Arial" w:eastAsia="Times New Roman" w:hAnsi="Arial" w:cs="Arial"/>
                      <w:color w:val="000000"/>
                      <w:sz w:val="16"/>
                      <w:szCs w:val="16"/>
                      <w:lang w:eastAsia="es-CO" w:bidi="ar-SA"/>
                    </w:rPr>
                    <w:t xml:space="preserve"> y servicios</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27 de septiembre de 2018</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27</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Curso de actualización y práctica probatoria en el código general de proceso</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5 de octubre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28</w:t>
                  </w:r>
                </w:p>
              </w:tc>
              <w:tc>
                <w:tcPr>
                  <w:tcW w:w="5380" w:type="dxa"/>
                  <w:vMerge w:val="restart"/>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“Reporte de conciliación fiscal a la DIAN + Control de diferencias con las NIIF + Impuestos diferidos”</w:t>
                  </w:r>
                </w:p>
              </w:tc>
              <w:tc>
                <w:tcPr>
                  <w:tcW w:w="2620" w:type="dxa"/>
                  <w:vMerge w:val="restart"/>
                  <w:tcBorders>
                    <w:top w:val="nil"/>
                    <w:left w:val="single" w:sz="4" w:space="0" w:color="auto"/>
                    <w:bottom w:val="single" w:sz="4" w:space="0" w:color="auto"/>
                    <w:right w:val="single" w:sz="4" w:space="0" w:color="auto"/>
                  </w:tcBorders>
                  <w:shd w:val="clear" w:color="auto" w:fill="auto"/>
                  <w:vAlign w:val="bottom"/>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9 y 10 de octubre</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29</w:t>
                  </w:r>
                </w:p>
              </w:tc>
              <w:tc>
                <w:tcPr>
                  <w:tcW w:w="5380" w:type="dxa"/>
                  <w:vMerge/>
                  <w:tcBorders>
                    <w:top w:val="nil"/>
                    <w:left w:val="single" w:sz="4" w:space="0" w:color="auto"/>
                    <w:bottom w:val="single" w:sz="4" w:space="0" w:color="auto"/>
                    <w:right w:val="single" w:sz="4" w:space="0" w:color="auto"/>
                  </w:tcBorders>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p>
              </w:tc>
              <w:tc>
                <w:tcPr>
                  <w:tcW w:w="2620" w:type="dxa"/>
                  <w:vMerge/>
                  <w:tcBorders>
                    <w:top w:val="nil"/>
                    <w:left w:val="single" w:sz="4" w:space="0" w:color="auto"/>
                    <w:bottom w:val="single" w:sz="4" w:space="0" w:color="auto"/>
                    <w:right w:val="single" w:sz="4" w:space="0" w:color="auto"/>
                  </w:tcBorders>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30</w:t>
                  </w:r>
                </w:p>
              </w:tc>
              <w:tc>
                <w:tcPr>
                  <w:tcW w:w="5380" w:type="dxa"/>
                  <w:vMerge w:val="restart"/>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Seminario de actualización en Novedades en la Contratación de los regímenes especiales</w:t>
                  </w:r>
                </w:p>
              </w:tc>
              <w:tc>
                <w:tcPr>
                  <w:tcW w:w="2620" w:type="dxa"/>
                  <w:vMerge w:val="restart"/>
                  <w:tcBorders>
                    <w:top w:val="nil"/>
                    <w:left w:val="single" w:sz="4" w:space="0" w:color="auto"/>
                    <w:bottom w:val="single" w:sz="4" w:space="0" w:color="auto"/>
                    <w:right w:val="single" w:sz="4" w:space="0" w:color="auto"/>
                  </w:tcBorders>
                  <w:shd w:val="clear" w:color="auto" w:fill="auto"/>
                  <w:vAlign w:val="bottom"/>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11 y 12 de octubre</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31</w:t>
                  </w:r>
                </w:p>
              </w:tc>
              <w:tc>
                <w:tcPr>
                  <w:tcW w:w="5380" w:type="dxa"/>
                  <w:vMerge/>
                  <w:tcBorders>
                    <w:top w:val="nil"/>
                    <w:left w:val="single" w:sz="4" w:space="0" w:color="auto"/>
                    <w:bottom w:val="single" w:sz="4" w:space="0" w:color="auto"/>
                    <w:right w:val="single" w:sz="4" w:space="0" w:color="auto"/>
                  </w:tcBorders>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p>
              </w:tc>
              <w:tc>
                <w:tcPr>
                  <w:tcW w:w="2620" w:type="dxa"/>
                  <w:vMerge/>
                  <w:tcBorders>
                    <w:top w:val="nil"/>
                    <w:left w:val="single" w:sz="4" w:space="0" w:color="auto"/>
                    <w:bottom w:val="single" w:sz="4" w:space="0" w:color="auto"/>
                    <w:right w:val="single" w:sz="4" w:space="0" w:color="auto"/>
                  </w:tcBorders>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32</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Curso presencial y on-line Fundamentos ITIL</w:t>
                  </w:r>
                </w:p>
              </w:tc>
              <w:tc>
                <w:tcPr>
                  <w:tcW w:w="2620" w:type="dxa"/>
                  <w:tcBorders>
                    <w:top w:val="nil"/>
                    <w:left w:val="nil"/>
                    <w:bottom w:val="single" w:sz="4" w:space="0" w:color="auto"/>
                    <w:right w:val="single" w:sz="4" w:space="0" w:color="auto"/>
                  </w:tcBorders>
                  <w:shd w:val="clear" w:color="auto" w:fill="auto"/>
                  <w:vAlign w:val="bottom"/>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22 de octubre</w:t>
                  </w:r>
                </w:p>
              </w:tc>
            </w:tr>
            <w:tr w:rsidR="00F86533" w:rsidRPr="008B60CF" w:rsidTr="00F86533">
              <w:trPr>
                <w:trHeight w:val="45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33</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Programa de Gobernabilidad, Gerencia Política y Gestión Pública</w:t>
                  </w:r>
                </w:p>
              </w:tc>
              <w:tc>
                <w:tcPr>
                  <w:tcW w:w="2620" w:type="dxa"/>
                  <w:tcBorders>
                    <w:top w:val="nil"/>
                    <w:left w:val="nil"/>
                    <w:bottom w:val="single" w:sz="4" w:space="0" w:color="auto"/>
                    <w:right w:val="single" w:sz="4" w:space="0" w:color="auto"/>
                  </w:tcBorders>
                  <w:shd w:val="clear" w:color="auto" w:fill="auto"/>
                  <w:vAlign w:val="bottom"/>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12 de octubre al 26 de enero de 2019</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34</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Jornada de Actualización en contratación estatal</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19 de octubre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35</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Es mejor prevenir que sancionar</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26 de octubre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36</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Gestión y trámite de correspondencia</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18 de octubre de 2018</w:t>
                  </w:r>
                </w:p>
              </w:tc>
            </w:tr>
            <w:tr w:rsidR="00F86533" w:rsidRPr="008B60CF" w:rsidTr="00F86533">
              <w:trPr>
                <w:trHeight w:val="225"/>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16"/>
                      <w:szCs w:val="16"/>
                      <w:lang w:eastAsia="es-CO" w:bidi="ar-SA"/>
                    </w:rPr>
                  </w:pPr>
                  <w:r w:rsidRPr="008B60CF">
                    <w:rPr>
                      <w:rFonts w:ascii="Arial" w:eastAsia="Times New Roman" w:hAnsi="Arial" w:cs="Arial"/>
                      <w:b/>
                      <w:bCs/>
                      <w:color w:val="000000"/>
                      <w:sz w:val="16"/>
                      <w:szCs w:val="16"/>
                      <w:lang w:eastAsia="es-CO" w:bidi="ar-SA"/>
                    </w:rPr>
                    <w:t>37</w:t>
                  </w:r>
                </w:p>
              </w:tc>
              <w:tc>
                <w:tcPr>
                  <w:tcW w:w="5380" w:type="dxa"/>
                  <w:tcBorders>
                    <w:top w:val="nil"/>
                    <w:left w:val="nil"/>
                    <w:bottom w:val="single" w:sz="4" w:space="0" w:color="auto"/>
                    <w:right w:val="single" w:sz="4" w:space="0" w:color="auto"/>
                  </w:tcBorders>
                  <w:shd w:val="clear" w:color="auto" w:fill="auto"/>
                  <w:vAlign w:val="center"/>
                  <w:hideMark/>
                </w:tcPr>
                <w:p w:rsidR="00F86533" w:rsidRPr="008B60CF" w:rsidRDefault="00F86533" w:rsidP="005E3530">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Proceso de Gestión documental</w:t>
                  </w:r>
                </w:p>
              </w:tc>
              <w:tc>
                <w:tcPr>
                  <w:tcW w:w="2620" w:type="dxa"/>
                  <w:tcBorders>
                    <w:top w:val="nil"/>
                    <w:left w:val="nil"/>
                    <w:bottom w:val="single" w:sz="4" w:space="0" w:color="auto"/>
                    <w:right w:val="single" w:sz="4" w:space="0" w:color="auto"/>
                  </w:tcBorders>
                  <w:shd w:val="clear" w:color="auto" w:fill="auto"/>
                  <w:hideMark/>
                </w:tcPr>
                <w:p w:rsidR="00F86533" w:rsidRPr="008B60CF" w:rsidRDefault="00F86533" w:rsidP="005E3530">
                  <w:pPr>
                    <w:framePr w:hSpace="141" w:wrap="around" w:vAnchor="text" w:hAnchor="margin" w:xAlign="center" w:y="252"/>
                    <w:widowControl/>
                    <w:suppressAutoHyphens w:val="0"/>
                    <w:contextualSpacing/>
                    <w:jc w:val="center"/>
                    <w:rPr>
                      <w:rFonts w:ascii="Arial" w:eastAsia="Times New Roman" w:hAnsi="Arial" w:cs="Arial"/>
                      <w:color w:val="000000"/>
                      <w:sz w:val="16"/>
                      <w:szCs w:val="16"/>
                      <w:lang w:eastAsia="es-CO" w:bidi="ar-SA"/>
                    </w:rPr>
                  </w:pPr>
                  <w:r w:rsidRPr="008B60CF">
                    <w:rPr>
                      <w:rFonts w:ascii="Arial" w:eastAsia="Times New Roman" w:hAnsi="Arial" w:cs="Arial"/>
                      <w:color w:val="000000"/>
                      <w:sz w:val="16"/>
                      <w:szCs w:val="16"/>
                      <w:lang w:eastAsia="es-CO" w:bidi="ar-SA"/>
                    </w:rPr>
                    <w:t>30 de octubre de 2018</w:t>
                  </w:r>
                </w:p>
              </w:tc>
            </w:tr>
          </w:tbl>
          <w:p w:rsidR="00F86533" w:rsidRPr="002C793B" w:rsidRDefault="00F86533" w:rsidP="00EE51EA">
            <w:pPr>
              <w:contextualSpacing/>
              <w:rPr>
                <w:rFonts w:ascii="Arial" w:hAnsi="Arial" w:cs="Arial"/>
                <w:b/>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Acuerdos de gestión</w:t>
            </w:r>
          </w:p>
          <w:p w:rsidR="00F80BEC"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 xml:space="preserve">En el mes de septiembre, por retiro de la Gerente General, </w:t>
            </w:r>
            <w:r w:rsidRPr="00EE6DF1">
              <w:rPr>
                <w:rFonts w:ascii="Arial" w:eastAsia="Calibri" w:hAnsi="Arial" w:cs="Arial"/>
                <w:bCs/>
                <w:lang w:val="es-ES_tradnl" w:eastAsia="en-US" w:bidi="ar-SA"/>
              </w:rPr>
              <w:t>se realizó el cierre de los acuerdos de gestión de los Gerentes Públicos dependientes de ella</w:t>
            </w:r>
            <w:r w:rsidR="00DB2C3B">
              <w:rPr>
                <w:rFonts w:ascii="Arial" w:eastAsia="Calibri" w:hAnsi="Arial" w:cs="Arial"/>
                <w:bCs/>
                <w:lang w:val="es-ES_tradnl" w:eastAsia="en-US" w:bidi="ar-SA"/>
              </w:rPr>
              <w:t>, evidenciándose</w:t>
            </w:r>
            <w:r w:rsidR="00F80BEC">
              <w:rPr>
                <w:rFonts w:ascii="Arial" w:eastAsia="Calibri" w:hAnsi="Arial" w:cs="Arial"/>
                <w:bCs/>
                <w:lang w:val="es-ES_tradnl" w:eastAsia="en-US" w:bidi="ar-SA"/>
              </w:rPr>
              <w:t>:</w:t>
            </w:r>
          </w:p>
          <w:p w:rsidR="00F80BEC" w:rsidRPr="00F80BEC" w:rsidRDefault="00F80BEC" w:rsidP="00F80BEC">
            <w:pPr>
              <w:pStyle w:val="Prrafodelista"/>
              <w:numPr>
                <w:ilvl w:val="0"/>
                <w:numId w:val="49"/>
              </w:numPr>
              <w:jc w:val="both"/>
              <w:rPr>
                <w:rFonts w:ascii="Arial" w:hAnsi="Arial" w:cs="Arial"/>
                <w:bCs/>
                <w:sz w:val="24"/>
                <w:szCs w:val="24"/>
                <w:lang w:val="es-ES_tradnl"/>
              </w:rPr>
            </w:pPr>
            <w:r w:rsidRPr="00F80BEC">
              <w:rPr>
                <w:rFonts w:ascii="Arial" w:hAnsi="Arial" w:cs="Arial"/>
                <w:bCs/>
                <w:sz w:val="24"/>
                <w:szCs w:val="24"/>
                <w:lang w:val="es-ES_tradnl"/>
              </w:rPr>
              <w:t>E</w:t>
            </w:r>
            <w:r w:rsidR="00DB2C3B" w:rsidRPr="00F80BEC">
              <w:rPr>
                <w:rFonts w:ascii="Arial" w:hAnsi="Arial" w:cs="Arial"/>
                <w:bCs/>
                <w:sz w:val="24"/>
                <w:szCs w:val="24"/>
                <w:lang w:val="es-ES_tradnl"/>
              </w:rPr>
              <w:t xml:space="preserve">l </w:t>
            </w:r>
            <w:r w:rsidRPr="00F80BEC">
              <w:rPr>
                <w:rFonts w:ascii="Arial" w:hAnsi="Arial" w:cs="Arial"/>
                <w:bCs/>
                <w:sz w:val="24"/>
                <w:szCs w:val="24"/>
                <w:lang w:val="es-ES_tradnl"/>
              </w:rPr>
              <w:t>cierre</w:t>
            </w:r>
            <w:r w:rsidR="00DB2C3B" w:rsidRPr="00F80BEC">
              <w:rPr>
                <w:rFonts w:ascii="Arial" w:hAnsi="Arial" w:cs="Arial"/>
                <w:bCs/>
                <w:sz w:val="24"/>
                <w:szCs w:val="24"/>
                <w:lang w:val="es-ES_tradnl"/>
              </w:rPr>
              <w:t xml:space="preserve"> de la Subgerente Jurídica del periodo comprendido entre </w:t>
            </w:r>
            <w:r w:rsidRPr="00F80BEC">
              <w:rPr>
                <w:rFonts w:ascii="Arial" w:hAnsi="Arial" w:cs="Arial"/>
                <w:bCs/>
                <w:sz w:val="24"/>
                <w:szCs w:val="24"/>
                <w:lang w:val="es-ES_tradnl"/>
              </w:rPr>
              <w:t xml:space="preserve">el 02 de noviembre de 2017 y el 15 de Abril de 2018 </w:t>
            </w:r>
            <w:r w:rsidR="00DB2C3B" w:rsidRPr="00F80BEC">
              <w:rPr>
                <w:rFonts w:ascii="Arial" w:hAnsi="Arial" w:cs="Arial"/>
                <w:bCs/>
                <w:sz w:val="24"/>
                <w:szCs w:val="24"/>
                <w:lang w:val="es-ES_tradnl"/>
              </w:rPr>
              <w:t>se encuentra sin firma por parte de la Gerencia</w:t>
            </w:r>
            <w:r w:rsidRPr="00F80BEC">
              <w:rPr>
                <w:rFonts w:ascii="Arial" w:hAnsi="Arial" w:cs="Arial"/>
                <w:bCs/>
                <w:sz w:val="24"/>
                <w:szCs w:val="24"/>
                <w:lang w:val="es-ES_tradnl"/>
              </w:rPr>
              <w:t xml:space="preserve">, </w:t>
            </w:r>
          </w:p>
          <w:p w:rsidR="00F86533" w:rsidRDefault="00F80BEC" w:rsidP="00F80BEC">
            <w:pPr>
              <w:pStyle w:val="Prrafodelista"/>
              <w:numPr>
                <w:ilvl w:val="0"/>
                <w:numId w:val="49"/>
              </w:numPr>
              <w:jc w:val="both"/>
              <w:rPr>
                <w:rFonts w:ascii="Arial" w:hAnsi="Arial" w:cs="Arial"/>
                <w:bCs/>
                <w:sz w:val="24"/>
                <w:szCs w:val="24"/>
                <w:lang w:val="es-ES_tradnl"/>
              </w:rPr>
            </w:pPr>
            <w:r w:rsidRPr="00F80BEC">
              <w:rPr>
                <w:rFonts w:ascii="Arial" w:hAnsi="Arial" w:cs="Arial"/>
                <w:bCs/>
                <w:sz w:val="24"/>
                <w:szCs w:val="24"/>
                <w:lang w:val="es-ES_tradnl"/>
              </w:rPr>
              <w:t xml:space="preserve">La suscripción del acuerdo de Gestión de la Gerente 039 02 y el Subgerente de Gestión Inmobiliaria no se encuentra firmado por ninguna de las dos partes. </w:t>
            </w:r>
          </w:p>
          <w:p w:rsidR="00F80BEC" w:rsidRPr="008A7CBC" w:rsidRDefault="00F80BEC" w:rsidP="008A7CBC">
            <w:pPr>
              <w:pStyle w:val="Prrafodelista"/>
              <w:numPr>
                <w:ilvl w:val="0"/>
                <w:numId w:val="49"/>
              </w:numPr>
              <w:jc w:val="both"/>
              <w:rPr>
                <w:rFonts w:ascii="Arial" w:hAnsi="Arial" w:cs="Arial"/>
                <w:bCs/>
                <w:sz w:val="24"/>
                <w:szCs w:val="24"/>
                <w:lang w:val="es-ES_tradnl"/>
              </w:rPr>
            </w:pPr>
            <w:r>
              <w:rPr>
                <w:rFonts w:ascii="Arial" w:hAnsi="Arial" w:cs="Arial"/>
                <w:bCs/>
                <w:sz w:val="24"/>
                <w:szCs w:val="24"/>
                <w:lang w:val="es-ES_tradnl"/>
              </w:rPr>
              <w:t>El seguimiento presentado por la Subgerencia de Desarrollo de proyectos con fecha 16 de agosto de 2018 no se encuentra firmado por parte de la Gerente.</w:t>
            </w:r>
          </w:p>
          <w:p w:rsidR="00F86533" w:rsidRPr="002C793B" w:rsidRDefault="00F86533" w:rsidP="00EE51EA">
            <w:pPr>
              <w:contextualSpacing/>
              <w:jc w:val="both"/>
              <w:rPr>
                <w:rFonts w:ascii="Arial" w:eastAsia="Calibri" w:hAnsi="Arial" w:cs="Arial"/>
                <w:bCs/>
                <w:lang w:val="es-ES_tradnl" w:eastAsia="en-US" w:bidi="ar-SA"/>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Informes de estado de clima organizacional</w:t>
            </w:r>
          </w:p>
          <w:p w:rsidR="00F86533" w:rsidRDefault="00F86533" w:rsidP="00EE51EA">
            <w:pPr>
              <w:contextualSpacing/>
              <w:rPr>
                <w:rFonts w:ascii="Arial" w:hAnsi="Arial" w:cs="Arial"/>
                <w:bCs/>
                <w:color w:val="000000"/>
                <w:lang w:val="es-ES_tradnl" w:eastAsia="es-ES"/>
              </w:rPr>
            </w:pPr>
            <w:r w:rsidRPr="00EE51EA">
              <w:rPr>
                <w:rFonts w:ascii="Arial" w:hAnsi="Arial" w:cs="Arial"/>
                <w:bCs/>
                <w:color w:val="000000"/>
                <w:lang w:val="es-ES_tradnl" w:eastAsia="es-ES"/>
              </w:rPr>
              <w:t>Se realizó la medición de clima organizacional del 25 de septiembre al 7 de octubre, a través de la aplicación de una encuesta en línea, se contó con la participación de 103 colaboradores y se obtuvieron los siguientes resultados:</w:t>
            </w:r>
          </w:p>
          <w:p w:rsidR="00224C90" w:rsidRPr="00EE51EA" w:rsidRDefault="00224C90" w:rsidP="00EE51EA">
            <w:pPr>
              <w:contextualSpacing/>
              <w:rPr>
                <w:rFonts w:ascii="Arial" w:hAnsi="Arial" w:cs="Arial"/>
                <w:bCs/>
                <w:color w:val="000000"/>
                <w:lang w:val="es-ES_tradnl" w:eastAsia="es-ES"/>
              </w:rPr>
            </w:pPr>
          </w:p>
          <w:p w:rsidR="00F86533" w:rsidRPr="00EE51EA" w:rsidRDefault="00F86533" w:rsidP="00224C90">
            <w:pPr>
              <w:pStyle w:val="Prrafodelista"/>
              <w:numPr>
                <w:ilvl w:val="0"/>
                <w:numId w:val="47"/>
              </w:numPr>
              <w:spacing w:line="240" w:lineRule="auto"/>
              <w:rPr>
                <w:rFonts w:ascii="Arial" w:hAnsi="Arial" w:cs="Arial"/>
                <w:bCs/>
                <w:color w:val="000000"/>
                <w:sz w:val="24"/>
                <w:szCs w:val="24"/>
                <w:lang w:val="es-ES_tradnl" w:eastAsia="es-ES"/>
              </w:rPr>
            </w:pPr>
            <w:r w:rsidRPr="00EE51EA">
              <w:rPr>
                <w:rFonts w:ascii="Arial" w:hAnsi="Arial" w:cs="Arial"/>
                <w:bCs/>
                <w:color w:val="000000"/>
                <w:sz w:val="24"/>
                <w:szCs w:val="24"/>
                <w:lang w:val="es-ES_tradnl" w:eastAsia="es-ES"/>
              </w:rPr>
              <w:t xml:space="preserve">Nivel de clima general: 72,51% Aceptable  </w:t>
            </w:r>
          </w:p>
          <w:p w:rsidR="00F86533" w:rsidRPr="00EE51EA" w:rsidRDefault="00F86533" w:rsidP="00224C90">
            <w:pPr>
              <w:pStyle w:val="Prrafodelista"/>
              <w:numPr>
                <w:ilvl w:val="0"/>
                <w:numId w:val="48"/>
              </w:numPr>
              <w:spacing w:line="240" w:lineRule="auto"/>
              <w:rPr>
                <w:rFonts w:ascii="Arial" w:hAnsi="Arial" w:cs="Arial"/>
                <w:bCs/>
                <w:color w:val="000000"/>
                <w:sz w:val="24"/>
                <w:szCs w:val="24"/>
                <w:lang w:val="es-ES_tradnl" w:eastAsia="es-ES"/>
              </w:rPr>
            </w:pPr>
            <w:r w:rsidRPr="00EE51EA">
              <w:rPr>
                <w:rFonts w:ascii="Arial" w:hAnsi="Arial" w:cs="Arial"/>
                <w:bCs/>
                <w:color w:val="000000"/>
                <w:sz w:val="24"/>
                <w:szCs w:val="24"/>
                <w:lang w:val="es-ES_tradnl" w:eastAsia="es-ES"/>
              </w:rPr>
              <w:t xml:space="preserve">Resultados por variables de medición: </w:t>
            </w:r>
          </w:p>
          <w:p w:rsidR="00F86533" w:rsidRDefault="00F86533" w:rsidP="00EE51EA">
            <w:pPr>
              <w:contextualSpacing/>
              <w:rPr>
                <w:rFonts w:ascii="Arial" w:hAnsi="Arial" w:cs="Arial"/>
                <w:bCs/>
                <w:color w:val="000000"/>
                <w:lang w:val="es-ES_tradnl" w:eastAsia="es-ES"/>
              </w:rPr>
            </w:pPr>
          </w:p>
          <w:p w:rsidR="00F86533" w:rsidRDefault="00F86533" w:rsidP="00EE51EA">
            <w:pPr>
              <w:contextualSpacing/>
              <w:rPr>
                <w:rFonts w:ascii="Arial" w:hAnsi="Arial" w:cs="Arial"/>
                <w:bCs/>
                <w:color w:val="000000"/>
                <w:lang w:val="es-ES_tradnl" w:eastAsia="es-ES"/>
              </w:rPr>
            </w:pPr>
            <w:r>
              <w:rPr>
                <w:noProof/>
                <w:lang w:eastAsia="es-CO" w:bidi="ar-SA"/>
              </w:rPr>
              <w:lastRenderedPageBreak/>
              <w:drawing>
                <wp:inline distT="0" distB="0" distL="0" distR="0" wp14:anchorId="2FCBFD2B" wp14:editId="3FBC1A9C">
                  <wp:extent cx="6381345" cy="1692613"/>
                  <wp:effectExtent l="0" t="0" r="635" b="317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9"/>
                          <a:srcRect l="13857" t="34944" r="7417" b="12749"/>
                          <a:stretch/>
                        </pic:blipFill>
                        <pic:spPr>
                          <a:xfrm>
                            <a:off x="0" y="0"/>
                            <a:ext cx="6385594" cy="1693740"/>
                          </a:xfrm>
                          <a:prstGeom prst="rect">
                            <a:avLst/>
                          </a:prstGeom>
                        </pic:spPr>
                      </pic:pic>
                    </a:graphicData>
                  </a:graphic>
                </wp:inline>
              </w:drawing>
            </w:r>
          </w:p>
          <w:p w:rsidR="00F86533" w:rsidRDefault="00F86533" w:rsidP="00EE51EA">
            <w:pPr>
              <w:contextualSpacing/>
              <w:rPr>
                <w:rFonts w:ascii="Arial" w:hAnsi="Arial" w:cs="Arial"/>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Seguridad y Salud en el Trabajo</w:t>
            </w:r>
          </w:p>
          <w:p w:rsidR="00F86533" w:rsidRPr="002C793B" w:rsidRDefault="00F86533" w:rsidP="00EE51EA">
            <w:pPr>
              <w:contextualSpacing/>
              <w:jc w:val="both"/>
              <w:rPr>
                <w:rFonts w:ascii="Arial" w:hAnsi="Arial" w:cs="Arial"/>
                <w:bCs/>
                <w:color w:val="000000"/>
                <w:lang w:val="es-ES_tradnl" w:eastAsia="es-ES"/>
              </w:rPr>
            </w:pPr>
            <w:r w:rsidRPr="002C793B">
              <w:rPr>
                <w:rFonts w:ascii="Arial" w:hAnsi="Arial" w:cs="Arial"/>
                <w:bCs/>
                <w:color w:val="000000"/>
                <w:lang w:val="es-ES_tradnl" w:eastAsia="es-ES"/>
              </w:rPr>
              <w:t>En el per</w:t>
            </w:r>
            <w:r w:rsidR="00224C90">
              <w:rPr>
                <w:rFonts w:ascii="Arial" w:hAnsi="Arial" w:cs="Arial"/>
                <w:bCs/>
                <w:color w:val="000000"/>
                <w:lang w:val="es-ES_tradnl" w:eastAsia="es-ES"/>
              </w:rPr>
              <w:t>í</w:t>
            </w:r>
            <w:r w:rsidRPr="002C793B">
              <w:rPr>
                <w:rFonts w:ascii="Arial" w:hAnsi="Arial" w:cs="Arial"/>
                <w:bCs/>
                <w:color w:val="000000"/>
                <w:lang w:val="es-ES_tradnl" w:eastAsia="es-ES"/>
              </w:rPr>
              <w:t>odo se realizaron las siguientes acciones:</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 xml:space="preserve">Pausas activas con el acompañamiento de la ARL Positiva. </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 xml:space="preserve">Campaña de prevención del consumo de alcohol y drogas el día 22 de septiembre </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 xml:space="preserve">Capacitación de primeros auxilios en accidentes de tránsito el día 25 de septiembre </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Capacitación a brigadistas en primer respondiente</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 xml:space="preserve">Exámenes médicos ocupacionales al personal </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Capacitaciones al comité de convivencia laboral</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Inducción y re inducción en el SGSST</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 xml:space="preserve">Coordinación interna y charlas de sensibilización para la participación de todos los servidores en el simulacro distrital de evacuación </w:t>
            </w:r>
          </w:p>
          <w:p w:rsidR="00F86533" w:rsidRPr="002C793B" w:rsidRDefault="00F86533" w:rsidP="00EE51EA">
            <w:pPr>
              <w:pStyle w:val="Prrafodelista"/>
              <w:numPr>
                <w:ilvl w:val="0"/>
                <w:numId w:val="29"/>
              </w:numPr>
              <w:spacing w:after="0" w:line="240" w:lineRule="auto"/>
              <w:ind w:left="459" w:hanging="284"/>
              <w:jc w:val="both"/>
              <w:rPr>
                <w:rFonts w:ascii="Arial" w:hAnsi="Arial" w:cs="Arial"/>
                <w:sz w:val="24"/>
                <w:szCs w:val="24"/>
              </w:rPr>
            </w:pPr>
            <w:r w:rsidRPr="002C793B">
              <w:rPr>
                <w:rFonts w:ascii="Arial" w:hAnsi="Arial" w:cs="Arial"/>
                <w:sz w:val="24"/>
                <w:szCs w:val="24"/>
              </w:rPr>
              <w:t>Se realizó la semana de la salud del 22 al 26 de octubre de 2018, se realizaron las siguientes actividades:</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Sketch de sensibilización estilos de vida saludables</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Exámenes de ingreso - servidores Nuevos</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Exámenes de laboratorio</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Antígeno Prostático</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 xml:space="preserve">Vacunación contra la Influenza y Herpes Zoster </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Pausas activas</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Taller de preparación de Jugos saludables</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 xml:space="preserve">Clases deportivas </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 xml:space="preserve">Charlas de prevención del consumo de alcohol y drogas </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Tamizaje Visual y cardiovascular</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 xml:space="preserve">Masajes anti estrés </w:t>
            </w:r>
          </w:p>
          <w:p w:rsidR="00F86533" w:rsidRPr="002C793B" w:rsidRDefault="00F86533" w:rsidP="00224C90">
            <w:pPr>
              <w:pStyle w:val="Prrafodelista"/>
              <w:numPr>
                <w:ilvl w:val="0"/>
                <w:numId w:val="30"/>
              </w:numPr>
              <w:spacing w:after="0" w:line="240" w:lineRule="auto"/>
              <w:jc w:val="both"/>
              <w:rPr>
                <w:rFonts w:ascii="Arial" w:hAnsi="Arial" w:cs="Arial"/>
                <w:sz w:val="24"/>
                <w:szCs w:val="24"/>
              </w:rPr>
            </w:pPr>
            <w:r w:rsidRPr="002C793B">
              <w:rPr>
                <w:rFonts w:ascii="Arial" w:hAnsi="Arial" w:cs="Arial"/>
                <w:sz w:val="24"/>
                <w:szCs w:val="24"/>
              </w:rPr>
              <w:t xml:space="preserve">Feria empresarial para la promoción de productos relacionados con el mejoramiento de la salud y la seguridad vial, para lo cual se contó con la participación del SIM, aclarando dudas con respecto a las licencias de tránsito, comparendos, refrendación de licencias etc. </w:t>
            </w:r>
          </w:p>
          <w:p w:rsidR="00F86533" w:rsidRPr="002C793B" w:rsidRDefault="00F86533" w:rsidP="00224C90">
            <w:pPr>
              <w:pStyle w:val="Prrafodelista"/>
              <w:numPr>
                <w:ilvl w:val="0"/>
                <w:numId w:val="29"/>
              </w:numPr>
              <w:spacing w:line="240" w:lineRule="auto"/>
              <w:ind w:left="492"/>
              <w:jc w:val="both"/>
              <w:rPr>
                <w:rFonts w:ascii="Arial" w:hAnsi="Arial" w:cs="Arial"/>
                <w:sz w:val="24"/>
                <w:szCs w:val="24"/>
              </w:rPr>
            </w:pPr>
            <w:r w:rsidRPr="002C793B">
              <w:rPr>
                <w:rFonts w:ascii="Arial" w:hAnsi="Arial" w:cs="Arial"/>
                <w:sz w:val="24"/>
                <w:szCs w:val="24"/>
              </w:rPr>
              <w:t>Modificación del Plan Estratégico de seguridad vial, según las recomendaciones de mejora recibidas de la Secretaria de Movilidad y en desarrollo del mismo se adelantaron las siguientes actividades:</w:t>
            </w:r>
          </w:p>
          <w:p w:rsidR="00F86533" w:rsidRPr="002C793B" w:rsidRDefault="00F86533" w:rsidP="00224C90">
            <w:pPr>
              <w:pStyle w:val="Prrafodelista"/>
              <w:numPr>
                <w:ilvl w:val="0"/>
                <w:numId w:val="31"/>
              </w:numPr>
              <w:spacing w:line="240" w:lineRule="auto"/>
              <w:jc w:val="both"/>
              <w:rPr>
                <w:rFonts w:ascii="Arial" w:hAnsi="Arial" w:cs="Arial"/>
                <w:sz w:val="24"/>
                <w:szCs w:val="24"/>
              </w:rPr>
            </w:pPr>
            <w:r w:rsidRPr="002C793B">
              <w:rPr>
                <w:rFonts w:ascii="Arial" w:hAnsi="Arial" w:cs="Arial"/>
                <w:sz w:val="24"/>
                <w:szCs w:val="24"/>
              </w:rPr>
              <w:t>Se realizó la verificación de rutas internas por medio de una inspección realizada con el profesional de recursos físicos de la empresa.</w:t>
            </w:r>
          </w:p>
          <w:p w:rsidR="00F86533" w:rsidRPr="002C793B" w:rsidRDefault="00F86533" w:rsidP="00224C90">
            <w:pPr>
              <w:pStyle w:val="Prrafodelista"/>
              <w:numPr>
                <w:ilvl w:val="0"/>
                <w:numId w:val="31"/>
              </w:numPr>
              <w:spacing w:line="240" w:lineRule="auto"/>
              <w:jc w:val="both"/>
              <w:rPr>
                <w:rFonts w:ascii="Arial" w:hAnsi="Arial" w:cs="Arial"/>
                <w:sz w:val="24"/>
                <w:szCs w:val="24"/>
              </w:rPr>
            </w:pPr>
            <w:r w:rsidRPr="002C793B">
              <w:rPr>
                <w:rFonts w:ascii="Arial" w:hAnsi="Arial" w:cs="Arial"/>
                <w:sz w:val="24"/>
                <w:szCs w:val="24"/>
              </w:rPr>
              <w:t xml:space="preserve">Se documentaron las hojas de vida de los vehículos  </w:t>
            </w:r>
          </w:p>
          <w:p w:rsidR="00F86533" w:rsidRPr="002C793B" w:rsidRDefault="00F86533" w:rsidP="00224C90">
            <w:pPr>
              <w:pStyle w:val="Prrafodelista"/>
              <w:numPr>
                <w:ilvl w:val="0"/>
                <w:numId w:val="31"/>
              </w:numPr>
              <w:spacing w:line="240" w:lineRule="auto"/>
              <w:jc w:val="both"/>
              <w:rPr>
                <w:rFonts w:ascii="Arial" w:hAnsi="Arial" w:cs="Arial"/>
                <w:sz w:val="24"/>
                <w:szCs w:val="24"/>
              </w:rPr>
            </w:pPr>
            <w:r w:rsidRPr="002C793B">
              <w:rPr>
                <w:rFonts w:ascii="Arial" w:hAnsi="Arial" w:cs="Arial"/>
                <w:sz w:val="24"/>
                <w:szCs w:val="24"/>
              </w:rPr>
              <w:lastRenderedPageBreak/>
              <w:t>Se capacitó a los conductores en el Pilar de atención a víctimas - primeros auxilios básicos en accidentes de tránsito (PESV - Plan de Emergencias)</w:t>
            </w:r>
          </w:p>
          <w:p w:rsidR="00EE51EA" w:rsidRDefault="00F86533" w:rsidP="00224C90">
            <w:pPr>
              <w:pStyle w:val="Prrafodelista"/>
              <w:numPr>
                <w:ilvl w:val="0"/>
                <w:numId w:val="31"/>
              </w:numPr>
              <w:spacing w:line="240" w:lineRule="auto"/>
              <w:jc w:val="both"/>
              <w:rPr>
                <w:rFonts w:ascii="Arial" w:hAnsi="Arial" w:cs="Arial"/>
                <w:sz w:val="24"/>
                <w:szCs w:val="24"/>
              </w:rPr>
            </w:pPr>
            <w:r w:rsidRPr="002C793B">
              <w:rPr>
                <w:rFonts w:ascii="Arial" w:hAnsi="Arial" w:cs="Arial"/>
                <w:sz w:val="24"/>
                <w:szCs w:val="24"/>
              </w:rPr>
              <w:t>Segunda reunión del comité de seguridad vial, en el cual se aprueba el Plan Estratégico de Seguridad Vial.</w:t>
            </w:r>
          </w:p>
          <w:p w:rsidR="00EE51EA" w:rsidRPr="00EE51EA" w:rsidRDefault="00EE51EA" w:rsidP="00EE51EA">
            <w:pPr>
              <w:pStyle w:val="Prrafodelista"/>
              <w:ind w:left="1146"/>
              <w:jc w:val="both"/>
              <w:rPr>
                <w:rFonts w:ascii="Arial" w:hAnsi="Arial" w:cs="Arial"/>
                <w:sz w:val="24"/>
                <w:szCs w:val="24"/>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Estructura Orgánica</w:t>
            </w:r>
          </w:p>
          <w:p w:rsidR="00F86533" w:rsidRPr="002C793B"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La Empresa cuenta con una estructura organizacional claramente definida, se tienen establecidas las dependencias y sus funciones.</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Asignación de niveles de autoridad y responsabilidad</w:t>
            </w:r>
          </w:p>
          <w:p w:rsidR="00F86533" w:rsidRPr="002C793B"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La Empresa tiene claramente establecidos los niveles de responsabilidad conforme a la Planta de Personal adoptada mediante Acuerdo de Junta Directiva 04 de 2016 y modificada mediante Acuerdos 13 y 14 de 2017 y los Manuales de Funciones de Empleos Públicos y cargos de Trabajadores Oficiales.</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Planta de Personal.</w:t>
            </w:r>
          </w:p>
          <w:p w:rsidR="00F86533" w:rsidRPr="002C793B" w:rsidRDefault="00F86533" w:rsidP="00EE51EA">
            <w:pPr>
              <w:widowControl/>
              <w:suppressAutoHyphens w:val="0"/>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En el per</w:t>
            </w:r>
            <w:r w:rsidR="00224C90">
              <w:rPr>
                <w:rFonts w:ascii="Arial" w:eastAsia="Calibri" w:hAnsi="Arial" w:cs="Arial"/>
                <w:bCs/>
                <w:lang w:val="es-ES_tradnl" w:eastAsia="en-US" w:bidi="ar-SA"/>
              </w:rPr>
              <w:t>í</w:t>
            </w:r>
            <w:r w:rsidRPr="002C793B">
              <w:rPr>
                <w:rFonts w:ascii="Arial" w:eastAsia="Calibri" w:hAnsi="Arial" w:cs="Arial"/>
                <w:bCs/>
                <w:lang w:val="es-ES_tradnl" w:eastAsia="en-US" w:bidi="ar-SA"/>
              </w:rPr>
              <w:t>odo se realizaron las vinculaciones y desvinculaciones de los Empleados Públicos de Libre Nombramiento y Remoción conforme con las renuncias y/o nombramientos realizados. Como resultado, al 31 de octubre no se encontraba ningún cargo vacante en la Empresa.</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Caracterización de empleos y servidores</w:t>
            </w:r>
          </w:p>
          <w:p w:rsidR="00F86533" w:rsidRPr="002C793B"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En el Manual de Funciones vigente, se encuentran establecidos los perfiles de los diferentes cargos, la naturaleza de los empleos y las funciones determinadas para cada cargo.</w:t>
            </w:r>
          </w:p>
          <w:p w:rsidR="00F86533" w:rsidRPr="002C793B"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El aplicativo de nómina permite generar informes en donde se puede determinar fácil y oportunamente el tiempo de vinculación, la edad, el género, el tipo de vinculación, salario devengado, entre otros. Dicha información se actualiza mensualmente con el fin de disponer de información confiable y actualizada de este aspecto.</w:t>
            </w:r>
          </w:p>
          <w:p w:rsidR="00F86533" w:rsidRPr="002C793B" w:rsidRDefault="00F86533" w:rsidP="00EE51EA">
            <w:pPr>
              <w:contextualSpacing/>
              <w:jc w:val="both"/>
              <w:rPr>
                <w:rFonts w:ascii="Arial" w:eastAsia="Calibri" w:hAnsi="Arial" w:cs="Arial"/>
                <w:bCs/>
                <w:lang w:val="es-ES_tradnl" w:eastAsia="en-US" w:bidi="ar-SA"/>
              </w:rPr>
            </w:pPr>
          </w:p>
          <w:p w:rsidR="00F86533" w:rsidRPr="002C793B" w:rsidRDefault="00F86533" w:rsidP="00EE51EA">
            <w:pPr>
              <w:contextualSpacing/>
              <w:jc w:val="both"/>
              <w:rPr>
                <w:rFonts w:ascii="Arial" w:eastAsia="Calibri" w:hAnsi="Arial" w:cs="Arial"/>
                <w:bCs/>
                <w:lang w:val="es-ES_tradnl" w:eastAsia="en-US" w:bidi="ar-SA"/>
              </w:rPr>
            </w:pPr>
            <w:r w:rsidRPr="002C793B">
              <w:rPr>
                <w:rFonts w:ascii="Arial" w:eastAsia="Calibri" w:hAnsi="Arial" w:cs="Arial"/>
                <w:bCs/>
                <w:lang w:val="es-ES_tradnl" w:eastAsia="en-US" w:bidi="ar-SA"/>
              </w:rPr>
              <w:t xml:space="preserve">En el periodo se actualizó en el sistema JSP7 la información de estudios que se encuentran certificados en las historias laborales de la totalidad de servidores actualmente vinculados. </w:t>
            </w:r>
          </w:p>
          <w:p w:rsidR="00F86533" w:rsidRPr="002C793B" w:rsidRDefault="00F86533" w:rsidP="00EE51EA">
            <w:pPr>
              <w:contextualSpacing/>
              <w:rPr>
                <w:rFonts w:ascii="Arial" w:eastAsia="Times New Roman" w:hAnsi="Arial" w:cs="Arial"/>
                <w:b/>
                <w:u w:val="single"/>
                <w:lang w:eastAsia="es-CO"/>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Ley de cuotas</w:t>
            </w:r>
          </w:p>
          <w:p w:rsidR="00F86533" w:rsidRPr="002C793B" w:rsidRDefault="00F86533" w:rsidP="00EE51EA">
            <w:pPr>
              <w:contextualSpacing/>
              <w:jc w:val="both"/>
              <w:rPr>
                <w:rFonts w:ascii="Arial" w:hAnsi="Arial" w:cs="Arial"/>
              </w:rPr>
            </w:pPr>
            <w:r w:rsidRPr="002C793B">
              <w:rPr>
                <w:rFonts w:ascii="Arial" w:hAnsi="Arial" w:cs="Arial"/>
              </w:rPr>
              <w:t xml:space="preserve">En cumplimiento de la Ley 581 de 2000, de los 17 cargos directivos de la Empresa de Renovación y Desarrollo Urbano de Bogotá D.C., a octubre 31 de 2018, once (11) </w:t>
            </w:r>
            <w:r w:rsidR="005448CB">
              <w:rPr>
                <w:rFonts w:ascii="Arial" w:hAnsi="Arial" w:cs="Arial"/>
              </w:rPr>
              <w:t xml:space="preserve"> </w:t>
            </w:r>
            <w:r w:rsidR="005448CB" w:rsidRPr="00EE6DF1">
              <w:rPr>
                <w:rFonts w:ascii="Arial" w:hAnsi="Arial" w:cs="Arial"/>
              </w:rPr>
              <w:t xml:space="preserve">de cuantos </w:t>
            </w:r>
            <w:r w:rsidRPr="002C793B">
              <w:rPr>
                <w:rFonts w:ascii="Arial" w:hAnsi="Arial" w:cs="Arial"/>
              </w:rPr>
              <w:t>cargos del nivel directivo y asesor se encontraban desempeñados por mujeres.</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pStyle w:val="Prrafodelista"/>
              <w:numPr>
                <w:ilvl w:val="0"/>
                <w:numId w:val="28"/>
              </w:numPr>
              <w:spacing w:after="0"/>
              <w:ind w:left="360"/>
              <w:jc w:val="both"/>
              <w:rPr>
                <w:rFonts w:ascii="Arial" w:hAnsi="Arial" w:cs="Arial"/>
                <w:b/>
                <w:bCs/>
                <w:color w:val="000000"/>
                <w:sz w:val="24"/>
                <w:szCs w:val="24"/>
                <w:lang w:val="es-ES_tradnl" w:eastAsia="es-ES"/>
              </w:rPr>
            </w:pPr>
            <w:r w:rsidRPr="002C793B">
              <w:rPr>
                <w:rFonts w:ascii="Arial" w:hAnsi="Arial" w:cs="Arial"/>
                <w:b/>
                <w:bCs/>
                <w:color w:val="000000"/>
                <w:sz w:val="24"/>
                <w:szCs w:val="24"/>
                <w:lang w:val="es-ES_tradnl" w:eastAsia="es-ES"/>
              </w:rPr>
              <w:t>SIDEAP</w:t>
            </w:r>
          </w:p>
          <w:p w:rsidR="00F86533" w:rsidRPr="002C793B" w:rsidRDefault="00F86533" w:rsidP="00EE51EA">
            <w:pPr>
              <w:contextualSpacing/>
              <w:jc w:val="both"/>
              <w:rPr>
                <w:rFonts w:ascii="Arial" w:hAnsi="Arial" w:cs="Arial"/>
              </w:rPr>
            </w:pPr>
            <w:r w:rsidRPr="002C793B">
              <w:rPr>
                <w:rFonts w:ascii="Arial" w:hAnsi="Arial" w:cs="Arial"/>
              </w:rPr>
              <w:t>De acuerdo con la normatividad vigente y los lineamientos del Departamento Administrativo del Servicio Civil Distrital, a la fecha se encuentra actualizada la información de los funcionarios en la plataforma del SIDEAP. Igualmente, mensualmente se hace el envío del reporte que contiene la información de todos los servidores públicos vinculados laboralmente a la Empresa, en las fechas establecidas.</w:t>
            </w:r>
          </w:p>
          <w:p w:rsidR="00F86533" w:rsidRPr="002C793B" w:rsidRDefault="00F86533" w:rsidP="00EE51EA">
            <w:pPr>
              <w:contextualSpacing/>
              <w:rPr>
                <w:rFonts w:ascii="Arial" w:eastAsia="Times New Roman" w:hAnsi="Arial" w:cs="Arial"/>
                <w:b/>
                <w:u w:val="single"/>
                <w:lang w:eastAsia="es-CO"/>
              </w:rPr>
            </w:pPr>
          </w:p>
          <w:p w:rsidR="00F86533" w:rsidRDefault="00F86533" w:rsidP="00EE51EA">
            <w:pPr>
              <w:contextualSpacing/>
              <w:jc w:val="both"/>
              <w:rPr>
                <w:rFonts w:ascii="Arial" w:hAnsi="Arial" w:cs="Arial"/>
                <w:b/>
                <w:bCs/>
                <w:color w:val="000000"/>
                <w:lang w:val="es-ES_tradnl" w:eastAsia="es-ES"/>
              </w:rPr>
            </w:pPr>
          </w:p>
          <w:p w:rsidR="005448CB" w:rsidRPr="002C793B" w:rsidRDefault="005448CB" w:rsidP="00EE51EA">
            <w:pPr>
              <w:contextualSpacing/>
              <w:jc w:val="both"/>
              <w:rPr>
                <w:rFonts w:ascii="Arial" w:hAnsi="Arial" w:cs="Arial"/>
                <w:b/>
                <w:bCs/>
                <w:color w:val="000000"/>
                <w:lang w:val="es-ES_tradnl" w:eastAsia="es-ES"/>
              </w:rPr>
            </w:pPr>
          </w:p>
          <w:p w:rsidR="00F86533" w:rsidRPr="002C793B" w:rsidRDefault="00F86533" w:rsidP="00EE51EA">
            <w:pPr>
              <w:contextualSpacing/>
              <w:jc w:val="both"/>
              <w:rPr>
                <w:rFonts w:ascii="Arial" w:hAnsi="Arial" w:cs="Arial"/>
                <w:b/>
                <w:bCs/>
                <w:color w:val="000000"/>
                <w:u w:val="single"/>
                <w:lang w:val="es-ES_tradnl" w:eastAsia="es-ES"/>
              </w:rPr>
            </w:pPr>
            <w:r w:rsidRPr="002C793B">
              <w:rPr>
                <w:rFonts w:ascii="Arial" w:hAnsi="Arial" w:cs="Arial"/>
                <w:b/>
                <w:bCs/>
                <w:color w:val="000000"/>
                <w:u w:val="single"/>
                <w:lang w:val="es-ES_tradnl" w:eastAsia="es-ES"/>
              </w:rPr>
              <w:lastRenderedPageBreak/>
              <w:t>ESTILO DE DIRECCIÓN</w:t>
            </w:r>
          </w:p>
          <w:p w:rsidR="00F86533" w:rsidRPr="002C793B" w:rsidRDefault="00F86533" w:rsidP="00EE51EA">
            <w:pPr>
              <w:contextualSpacing/>
              <w:jc w:val="both"/>
              <w:rPr>
                <w:rFonts w:ascii="Arial" w:hAnsi="Arial" w:cs="Arial"/>
                <w:b/>
                <w:bCs/>
                <w:color w:val="000000"/>
                <w:lang w:val="es-ES_tradnl" w:eastAsia="es-ES"/>
              </w:rPr>
            </w:pPr>
          </w:p>
          <w:p w:rsidR="00F86533" w:rsidRPr="002C793B" w:rsidRDefault="00F86533" w:rsidP="00EE51EA">
            <w:pPr>
              <w:contextualSpacing/>
              <w:rPr>
                <w:rFonts w:ascii="Arial" w:hAnsi="Arial" w:cs="Arial"/>
                <w:bCs/>
                <w:color w:val="000000"/>
                <w:lang w:val="es-ES_tradnl" w:eastAsia="es-ES"/>
              </w:rPr>
            </w:pPr>
            <w:r w:rsidRPr="002C793B">
              <w:rPr>
                <w:rFonts w:ascii="Arial" w:hAnsi="Arial" w:cs="Arial"/>
                <w:bCs/>
                <w:color w:val="000000"/>
                <w:lang w:val="es-ES_tradnl" w:eastAsia="es-ES"/>
              </w:rPr>
              <w:t xml:space="preserve">Se </w:t>
            </w:r>
            <w:r w:rsidRPr="00EE6DF1">
              <w:rPr>
                <w:rFonts w:ascii="Arial" w:hAnsi="Arial" w:cs="Arial"/>
                <w:bCs/>
                <w:lang w:val="es-ES_tradnl" w:eastAsia="es-ES"/>
              </w:rPr>
              <w:t xml:space="preserve">estableció la metodología a seguir </w:t>
            </w:r>
            <w:r w:rsidRPr="002C793B">
              <w:rPr>
                <w:rFonts w:ascii="Arial" w:hAnsi="Arial" w:cs="Arial"/>
                <w:bCs/>
                <w:color w:val="000000"/>
                <w:lang w:val="es-ES_tradnl" w:eastAsia="es-ES"/>
              </w:rPr>
              <w:t xml:space="preserve">para determinar el estilo de dirección de la ERU, la cual está en proceso de aprobación. </w:t>
            </w:r>
          </w:p>
          <w:p w:rsidR="00F86533" w:rsidRPr="002C793B" w:rsidRDefault="00F86533" w:rsidP="00EE51EA">
            <w:pPr>
              <w:contextualSpacing/>
              <w:rPr>
                <w:rFonts w:ascii="Arial" w:hAnsi="Arial" w:cs="Arial"/>
                <w:bCs/>
                <w:color w:val="000000"/>
                <w:lang w:val="es-ES_tradnl" w:eastAsia="es-ES"/>
              </w:rPr>
            </w:pPr>
          </w:p>
          <w:p w:rsidR="00F86533" w:rsidRPr="00D66205" w:rsidRDefault="00F86533" w:rsidP="00EE51EA">
            <w:pPr>
              <w:contextualSpacing/>
              <w:jc w:val="both"/>
              <w:rPr>
                <w:rFonts w:ascii="Arial" w:eastAsia="Times New Roman" w:hAnsi="Arial" w:cs="Arial"/>
                <w:color w:val="FF0000"/>
                <w:lang w:eastAsia="es-CO"/>
              </w:rPr>
            </w:pPr>
            <w:r w:rsidRPr="002C793B">
              <w:rPr>
                <w:rFonts w:ascii="Arial" w:eastAsia="Times New Roman" w:hAnsi="Arial" w:cs="Arial"/>
                <w:color w:val="000000"/>
                <w:lang w:eastAsia="es-CO"/>
              </w:rPr>
              <w:t>Para fortalecer el liderazgo en la Empresa y en desarrollo del Plan de Capacitación se han realizado reuniones para definir los contenidos para los talleres de Liderazgo – Trabajo en Equipo</w:t>
            </w:r>
            <w:r w:rsidR="00D66205">
              <w:rPr>
                <w:rFonts w:ascii="Arial" w:eastAsia="Times New Roman" w:hAnsi="Arial" w:cs="Arial"/>
                <w:color w:val="000000"/>
                <w:lang w:eastAsia="es-CO"/>
              </w:rPr>
              <w:t>,</w:t>
            </w:r>
            <w:r w:rsidRPr="002C793B">
              <w:rPr>
                <w:rFonts w:ascii="Arial" w:eastAsia="Times New Roman" w:hAnsi="Arial" w:cs="Arial"/>
                <w:color w:val="000000"/>
                <w:lang w:eastAsia="es-CO"/>
              </w:rPr>
              <w:t xml:space="preserve"> que se realizaran en </w:t>
            </w:r>
            <w:r w:rsidR="00EE6DF1" w:rsidRPr="00EE6DF1">
              <w:rPr>
                <w:rFonts w:ascii="Arial" w:eastAsia="Times New Roman" w:hAnsi="Arial" w:cs="Arial"/>
                <w:lang w:eastAsia="es-CO"/>
              </w:rPr>
              <w:t xml:space="preserve">último bimestre </w:t>
            </w:r>
            <w:r w:rsidRPr="00EE6DF1">
              <w:rPr>
                <w:rFonts w:ascii="Arial" w:eastAsia="Times New Roman" w:hAnsi="Arial" w:cs="Arial"/>
                <w:lang w:eastAsia="es-CO"/>
              </w:rPr>
              <w:t>del año.</w:t>
            </w:r>
          </w:p>
          <w:p w:rsidR="00F86533" w:rsidRPr="00361B0C" w:rsidRDefault="00F86533" w:rsidP="00EE51EA">
            <w:pPr>
              <w:contextualSpacing/>
              <w:jc w:val="center"/>
              <w:rPr>
                <w:rFonts w:ascii="Arial" w:hAnsi="Arial" w:cs="Arial"/>
                <w:b/>
                <w:sz w:val="22"/>
                <w:szCs w:val="22"/>
                <w:u w:val="single"/>
                <w:shd w:val="clear" w:color="auto" w:fill="FFFFFF"/>
              </w:rPr>
            </w:pPr>
          </w:p>
          <w:p w:rsidR="009748EA" w:rsidRDefault="009748EA" w:rsidP="00EE51EA">
            <w:pPr>
              <w:contextualSpacing/>
              <w:rPr>
                <w:rFonts w:ascii="Arial" w:eastAsia="Times New Roman" w:hAnsi="Arial" w:cs="Arial"/>
                <w:b/>
                <w:u w:val="single"/>
                <w:lang w:eastAsia="es-CO"/>
              </w:rPr>
            </w:pPr>
            <w:r w:rsidRPr="000179D2">
              <w:rPr>
                <w:rFonts w:ascii="Arial" w:eastAsia="Times New Roman" w:hAnsi="Arial" w:cs="Arial"/>
                <w:b/>
                <w:u w:val="single"/>
                <w:lang w:eastAsia="es-CO"/>
              </w:rPr>
              <w:t>ESTADO DE OPERATIVIDAD DE LOS COMITÉS INSTITUCIONALES</w:t>
            </w:r>
          </w:p>
          <w:p w:rsidR="00F86533" w:rsidRDefault="00F86533" w:rsidP="00EE51EA">
            <w:pPr>
              <w:contextualSpacing/>
              <w:rPr>
                <w:rFonts w:ascii="Arial" w:eastAsia="Times New Roman" w:hAnsi="Arial" w:cs="Arial"/>
                <w:b/>
                <w:u w:val="single"/>
                <w:lang w:eastAsia="es-CO"/>
              </w:rPr>
            </w:pPr>
          </w:p>
          <w:p w:rsidR="00F86533" w:rsidRDefault="00F86533" w:rsidP="00EE51EA">
            <w:pPr>
              <w:contextualSpacing/>
              <w:jc w:val="both"/>
              <w:rPr>
                <w:rFonts w:ascii="Arial" w:eastAsia="Times New Roman" w:hAnsi="Arial" w:cs="Arial"/>
                <w:color w:val="000000"/>
                <w:lang w:eastAsia="es-CO"/>
              </w:rPr>
            </w:pPr>
            <w:r w:rsidRPr="00F86533">
              <w:rPr>
                <w:rFonts w:ascii="Arial" w:eastAsia="Times New Roman" w:hAnsi="Arial" w:cs="Arial"/>
                <w:color w:val="000000"/>
                <w:lang w:eastAsia="es-CO"/>
              </w:rPr>
              <w:t>Las instancias a través de las cuales se articula la gestión de las dependencias y de los funcionarios que desarrollan sus actividades dentro de la organización de manera que se garantice el cumplimiento de la misión institucional, son las siguientes:</w:t>
            </w:r>
          </w:p>
          <w:p w:rsidR="00EE51EA" w:rsidRPr="00F86533" w:rsidRDefault="00EE51EA" w:rsidP="00EE51EA">
            <w:pPr>
              <w:contextualSpacing/>
              <w:jc w:val="both"/>
              <w:rPr>
                <w:rFonts w:ascii="Arial" w:eastAsia="Times New Roman" w:hAnsi="Arial" w:cs="Arial"/>
                <w:color w:val="000000"/>
                <w:lang w:eastAsia="es-CO"/>
              </w:rPr>
            </w:pPr>
          </w:p>
          <w:tbl>
            <w:tblPr>
              <w:tblStyle w:val="Tablaconcuadrcula"/>
              <w:tblW w:w="0" w:type="auto"/>
              <w:tblLayout w:type="fixed"/>
              <w:tblLook w:val="04A0" w:firstRow="1" w:lastRow="0" w:firstColumn="1" w:lastColumn="0" w:noHBand="0" w:noVBand="1"/>
            </w:tblPr>
            <w:tblGrid>
              <w:gridCol w:w="2557"/>
              <w:gridCol w:w="2558"/>
              <w:gridCol w:w="2557"/>
              <w:gridCol w:w="2558"/>
            </w:tblGrid>
            <w:tr w:rsidR="00F86533" w:rsidRPr="00F86533" w:rsidTr="00F86533">
              <w:trPr>
                <w:cantSplit/>
                <w:tblHeader/>
              </w:trPr>
              <w:tc>
                <w:tcPr>
                  <w:tcW w:w="2557" w:type="dxa"/>
                  <w:shd w:val="clear" w:color="auto" w:fill="F2F2F2" w:themeFill="background1" w:themeFillShade="F2"/>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86533">
                    <w:rPr>
                      <w:rFonts w:ascii="Arial" w:eastAsia="Times New Roman" w:hAnsi="Arial" w:cs="Arial"/>
                      <w:b/>
                      <w:color w:val="000000"/>
                      <w:sz w:val="22"/>
                      <w:szCs w:val="22"/>
                      <w:lang w:eastAsia="es-CO"/>
                    </w:rPr>
                    <w:t>Instancia</w:t>
                  </w:r>
                </w:p>
              </w:tc>
              <w:tc>
                <w:tcPr>
                  <w:tcW w:w="2558" w:type="dxa"/>
                  <w:shd w:val="clear" w:color="auto" w:fill="F2F2F2" w:themeFill="background1" w:themeFillShade="F2"/>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86533">
                    <w:rPr>
                      <w:rFonts w:ascii="Arial" w:eastAsia="Times New Roman" w:hAnsi="Arial" w:cs="Arial"/>
                      <w:b/>
                      <w:color w:val="000000"/>
                      <w:sz w:val="22"/>
                      <w:szCs w:val="22"/>
                      <w:lang w:eastAsia="es-CO"/>
                    </w:rPr>
                    <w:t>Acto Administrativo</w:t>
                  </w:r>
                </w:p>
              </w:tc>
              <w:tc>
                <w:tcPr>
                  <w:tcW w:w="2557" w:type="dxa"/>
                  <w:shd w:val="clear" w:color="auto" w:fill="F2F2F2" w:themeFill="background1" w:themeFillShade="F2"/>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86533">
                    <w:rPr>
                      <w:rFonts w:ascii="Arial" w:eastAsia="Times New Roman" w:hAnsi="Arial" w:cs="Arial"/>
                      <w:b/>
                      <w:color w:val="000000"/>
                      <w:sz w:val="22"/>
                      <w:szCs w:val="22"/>
                      <w:lang w:eastAsia="es-CO"/>
                    </w:rPr>
                    <w:t>Secretaría Técnica</w:t>
                  </w:r>
                </w:p>
              </w:tc>
              <w:tc>
                <w:tcPr>
                  <w:tcW w:w="2558" w:type="dxa"/>
                  <w:shd w:val="clear" w:color="auto" w:fill="F2F2F2" w:themeFill="background1" w:themeFillShade="F2"/>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b/>
                      <w:color w:val="000000"/>
                      <w:sz w:val="22"/>
                      <w:szCs w:val="22"/>
                      <w:lang w:eastAsia="es-CO"/>
                    </w:rPr>
                  </w:pPr>
                  <w:r w:rsidRPr="00F86533">
                    <w:rPr>
                      <w:rFonts w:ascii="Arial" w:eastAsia="Times New Roman" w:hAnsi="Arial" w:cs="Arial"/>
                      <w:b/>
                      <w:color w:val="000000"/>
                      <w:sz w:val="22"/>
                      <w:szCs w:val="22"/>
                      <w:lang w:eastAsia="es-CO"/>
                    </w:rPr>
                    <w:t>Periodicidad de reunión</w:t>
                  </w:r>
                </w:p>
              </w:tc>
            </w:tr>
            <w:tr w:rsidR="00F86533" w:rsidRPr="00F86533" w:rsidTr="00F86533">
              <w:trPr>
                <w:trHeight w:val="1177"/>
              </w:trPr>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Comité Directivo</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143 de 2011</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Subgerente de Planeación y Administración de Proyectos</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Una vez al mes y de forma extraordinaria cada vez que lo determine el Gerente General.</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Comité del Sistema Integrado de Gestión</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046 de 2016</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Representante de la Alta Dirección</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Cada cuatro meses y de forma extraordinaria 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Comité de Coordinación del Plan Institucional de Gestión Ambiental- PIGA.</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050 de 2016</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Gestor Ambiental</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No se especifica en la Resolución.</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Comité de Contratación</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004 de 2017</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Director(a) de Gestión Contractual</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Siempre que las necesidades de la empresa lo ameriten.</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t>Comité de Defensa Judicial, Conciliación y Repetición</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056 de 2016</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Subgerente Jurídico</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No menos de dos veces al mes o cuando las circunstancias lo exijan.</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sz w:val="22"/>
                      <w:szCs w:val="22"/>
                      <w:lang w:eastAsia="es-CO"/>
                    </w:rPr>
                  </w:pPr>
                  <w:r w:rsidRPr="00F86533">
                    <w:rPr>
                      <w:rFonts w:ascii="Arial" w:eastAsia="Times New Roman" w:hAnsi="Arial" w:cs="Arial"/>
                      <w:sz w:val="22"/>
                      <w:szCs w:val="22"/>
                      <w:lang w:eastAsia="es-CO"/>
                    </w:rPr>
                    <w:t>Comité de Convivencia Laboral</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085 de 2016</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 miembro del Comité</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Cada tres meses y de forma extraordinaria cada vez que se requiera.</w:t>
                  </w:r>
                </w:p>
              </w:tc>
            </w:tr>
            <w:tr w:rsidR="00F86533" w:rsidRPr="00F86533" w:rsidTr="00F86533">
              <w:trPr>
                <w:trHeight w:val="1115"/>
              </w:trPr>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sz w:val="22"/>
                      <w:szCs w:val="22"/>
                      <w:lang w:eastAsia="es-CO"/>
                    </w:rPr>
                  </w:pPr>
                  <w:r w:rsidRPr="00F86533">
                    <w:rPr>
                      <w:rFonts w:ascii="Arial" w:eastAsia="Times New Roman" w:hAnsi="Arial" w:cs="Arial"/>
                      <w:sz w:val="22"/>
                      <w:szCs w:val="22"/>
                      <w:lang w:eastAsia="es-CO"/>
                    </w:rPr>
                    <w:t>Comité Interno de Archivo</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197 de 2017</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Coordinador(a) de Gestión Documental y/o del Subsistema de Gestión Documental y Archivo</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Una vez cada tres meses y de forma extraordinaria 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t>Comité COPASST</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099 de 2017</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 miembro del Comité</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 xml:space="preserve">No se especifica en la Resolución, sin embargo por </w:t>
                  </w:r>
                  <w:r w:rsidRPr="00F86533">
                    <w:rPr>
                      <w:rFonts w:ascii="Arial" w:eastAsia="Times New Roman" w:hAnsi="Arial" w:cs="Arial"/>
                      <w:color w:val="000000"/>
                      <w:sz w:val="22"/>
                      <w:szCs w:val="22"/>
                      <w:lang w:eastAsia="es-CO"/>
                    </w:rPr>
                    <w:lastRenderedPageBreak/>
                    <w:t>Resolución 2013 de 1986 del Ministerio de Trabajo se reunirá por lo menos una vez al mes y de forma extraordinaria</w:t>
                  </w:r>
                  <w:r w:rsidRPr="00F86533">
                    <w:rPr>
                      <w:rFonts w:ascii="Arial" w:hAnsi="Arial" w:cs="Arial"/>
                      <w:sz w:val="22"/>
                      <w:szCs w:val="22"/>
                    </w:rPr>
                    <w:t xml:space="preserve"> e</w:t>
                  </w:r>
                  <w:r w:rsidRPr="00F86533">
                    <w:rPr>
                      <w:rFonts w:ascii="Arial" w:eastAsia="Times New Roman" w:hAnsi="Arial" w:cs="Arial"/>
                      <w:color w:val="000000"/>
                      <w:sz w:val="22"/>
                      <w:szCs w:val="22"/>
                      <w:lang w:eastAsia="es-CO"/>
                    </w:rPr>
                    <w:t>n caso de accidente grave o riesgo inminente.</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lastRenderedPageBreak/>
                    <w:t>Comité de Inversiones y Manejo de Portafolio</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084 de 2016</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Tesorero General</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t>Comité de Autoevaluación y Seguimiento</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Circular 009 de 2017</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No se especifica en la Circular</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Una vez cada tres meses y de forma extraordinaria 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Comité Técnico de Sostenibilidad Contable</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243 de 2015</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Contador(a)</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Anualmente y de forma extraordinaria 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t>Comité de Coordinación de Control Interno</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195 de 2018</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Jefe de Control Interno</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Dos veces al año y de forma extraordinaria cada vez que se requiera.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sz w:val="22"/>
                      <w:szCs w:val="22"/>
                      <w:lang w:eastAsia="es-CO"/>
                    </w:rPr>
                    <w:t>Comité de Inventarios</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Resolución 075 de 2017</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Responsable de Almacén e Inventarios</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Cuando haya lugar o de manera extraordinaria por extrema urgencia, por la necesidad de dar solución a requerimientos hechos por los Organismos de Control y por potestad del Representante Legal de la Empresa.</w:t>
                  </w:r>
                </w:p>
              </w:tc>
            </w:tr>
            <w:tr w:rsidR="00F86533" w:rsidRPr="00F86533" w:rsidTr="00F86533">
              <w:tc>
                <w:tcPr>
                  <w:tcW w:w="2557"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sz w:val="22"/>
                      <w:szCs w:val="22"/>
                      <w:lang w:eastAsia="es-CO"/>
                    </w:rPr>
                  </w:pPr>
                  <w:r w:rsidRPr="00F86533">
                    <w:rPr>
                      <w:rFonts w:ascii="Arial" w:eastAsia="Times New Roman" w:hAnsi="Arial" w:cs="Arial"/>
                      <w:sz w:val="22"/>
                      <w:szCs w:val="22"/>
                      <w:lang w:eastAsia="es-CO"/>
                    </w:rPr>
                    <w:t>Comité de Seguridad Vial</w:t>
                  </w:r>
                </w:p>
              </w:tc>
              <w:tc>
                <w:tcPr>
                  <w:tcW w:w="2558"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sz w:val="22"/>
                      <w:szCs w:val="22"/>
                      <w:lang w:eastAsia="es-CO"/>
                    </w:rPr>
                  </w:pPr>
                  <w:r w:rsidRPr="00F86533">
                    <w:rPr>
                      <w:rFonts w:ascii="Arial" w:eastAsia="Times New Roman" w:hAnsi="Arial" w:cs="Arial"/>
                      <w:sz w:val="22"/>
                      <w:szCs w:val="22"/>
                      <w:lang w:eastAsia="es-CO"/>
                    </w:rPr>
                    <w:t>Resolución 047 de 2018</w:t>
                  </w:r>
                </w:p>
                <w:p w:rsidR="00F86533" w:rsidRPr="00F86533" w:rsidRDefault="00F86533" w:rsidP="005E3530">
                  <w:pPr>
                    <w:framePr w:hSpace="141" w:wrap="around" w:vAnchor="text" w:hAnchor="margin" w:xAlign="center" w:y="252"/>
                    <w:contextualSpacing/>
                    <w:jc w:val="center"/>
                    <w:rPr>
                      <w:rFonts w:ascii="Arial" w:eastAsia="Times New Roman" w:hAnsi="Arial" w:cs="Arial"/>
                      <w:sz w:val="22"/>
                      <w:szCs w:val="22"/>
                      <w:lang w:eastAsia="es-CO"/>
                    </w:rPr>
                  </w:pPr>
                  <w:r w:rsidRPr="00F86533">
                    <w:rPr>
                      <w:rFonts w:ascii="Arial" w:eastAsia="Times New Roman" w:hAnsi="Arial" w:cs="Arial"/>
                      <w:sz w:val="22"/>
                      <w:szCs w:val="22"/>
                      <w:lang w:eastAsia="es-CO"/>
                    </w:rPr>
                    <w:t>Resolución 286 de 2018</w:t>
                  </w:r>
                </w:p>
              </w:tc>
              <w:tc>
                <w:tcPr>
                  <w:tcW w:w="2557" w:type="dxa"/>
                  <w:vAlign w:val="center"/>
                </w:tcPr>
                <w:p w:rsidR="00F86533" w:rsidRPr="00F86533" w:rsidRDefault="00F86533" w:rsidP="005E3530">
                  <w:pPr>
                    <w:framePr w:hSpace="141" w:wrap="around" w:vAnchor="text" w:hAnchor="margin" w:xAlign="center" w:y="252"/>
                    <w:contextualSpacing/>
                    <w:jc w:val="center"/>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Subgerente de Gestión Corporativa</w:t>
                  </w:r>
                </w:p>
              </w:tc>
              <w:tc>
                <w:tcPr>
                  <w:tcW w:w="2558" w:type="dxa"/>
                  <w:vAlign w:val="center"/>
                </w:tcPr>
                <w:p w:rsidR="00F86533" w:rsidRPr="00F86533" w:rsidRDefault="00F86533" w:rsidP="005E3530">
                  <w:pPr>
                    <w:framePr w:hSpace="141" w:wrap="around" w:vAnchor="text" w:hAnchor="margin" w:xAlign="center" w:y="252"/>
                    <w:contextualSpacing/>
                    <w:jc w:val="both"/>
                    <w:rPr>
                      <w:rFonts w:ascii="Arial" w:eastAsia="Times New Roman" w:hAnsi="Arial" w:cs="Arial"/>
                      <w:color w:val="000000"/>
                      <w:sz w:val="22"/>
                      <w:szCs w:val="22"/>
                      <w:lang w:eastAsia="es-CO"/>
                    </w:rPr>
                  </w:pPr>
                  <w:r w:rsidRPr="00F86533">
                    <w:rPr>
                      <w:rFonts w:ascii="Arial" w:eastAsia="Times New Roman" w:hAnsi="Arial" w:cs="Arial"/>
                      <w:color w:val="000000"/>
                      <w:sz w:val="22"/>
                      <w:szCs w:val="22"/>
                      <w:lang w:eastAsia="es-CO"/>
                    </w:rPr>
                    <w:t>Una vez cada trimestre de manera ordinaria; y de manera extraordinaria cada vez que se requiera.</w:t>
                  </w:r>
                </w:p>
              </w:tc>
            </w:tr>
          </w:tbl>
          <w:p w:rsidR="00F86533" w:rsidRPr="002326C7" w:rsidRDefault="00F86533" w:rsidP="00EE51EA">
            <w:pPr>
              <w:contextualSpacing/>
              <w:jc w:val="both"/>
              <w:rPr>
                <w:rFonts w:ascii="Arial Narrow" w:eastAsia="Times New Roman" w:hAnsi="Arial Narrow" w:cs="Calibri"/>
                <w:color w:val="000000"/>
                <w:sz w:val="22"/>
                <w:szCs w:val="22"/>
                <w:lang w:eastAsia="es-CO"/>
              </w:rPr>
            </w:pPr>
          </w:p>
          <w:p w:rsidR="00F86533" w:rsidRPr="00F86533" w:rsidRDefault="00F86533" w:rsidP="00EE51EA">
            <w:pPr>
              <w:contextualSpacing/>
              <w:jc w:val="both"/>
              <w:rPr>
                <w:rFonts w:ascii="Arial" w:eastAsia="Times New Roman" w:hAnsi="Arial" w:cs="Arial"/>
                <w:color w:val="000000"/>
                <w:lang w:eastAsia="es-CO"/>
              </w:rPr>
            </w:pPr>
            <w:r w:rsidRPr="00F86533">
              <w:rPr>
                <w:rFonts w:ascii="Arial" w:eastAsia="Times New Roman" w:hAnsi="Arial" w:cs="Arial"/>
                <w:color w:val="000000"/>
                <w:lang w:eastAsia="es-CO"/>
              </w:rPr>
              <w:t>De acuerdo con lo establecido en los actos administrativos, los Comités han venido operando de manera regular, con las siguientes excepciones:</w:t>
            </w:r>
          </w:p>
          <w:p w:rsidR="00F86533" w:rsidRPr="00F86533" w:rsidRDefault="00F86533" w:rsidP="00EE51EA">
            <w:pPr>
              <w:pStyle w:val="Prrafodelista"/>
              <w:numPr>
                <w:ilvl w:val="0"/>
                <w:numId w:val="32"/>
              </w:numPr>
              <w:spacing w:after="0" w:line="240" w:lineRule="auto"/>
              <w:jc w:val="both"/>
              <w:rPr>
                <w:rFonts w:ascii="Arial" w:eastAsia="Times New Roman" w:hAnsi="Arial" w:cs="Arial"/>
                <w:color w:val="000000"/>
                <w:sz w:val="24"/>
                <w:szCs w:val="24"/>
                <w:lang w:eastAsia="es-CO"/>
              </w:rPr>
            </w:pPr>
            <w:r w:rsidRPr="00F86533">
              <w:rPr>
                <w:rFonts w:ascii="Arial" w:eastAsia="Times New Roman" w:hAnsi="Arial" w:cs="Arial"/>
                <w:color w:val="000000"/>
                <w:sz w:val="24"/>
                <w:szCs w:val="24"/>
                <w:lang w:eastAsia="es-CO"/>
              </w:rPr>
              <w:t>El Comité de Coordinación del Plan Institucional de Gestión Ambiental- PIGA sesionó dentro del Comité del Sistema Integrado de Gestión el 7 de mayo, se tiene programado para el último bimestre del año.</w:t>
            </w:r>
          </w:p>
          <w:p w:rsidR="00F86533" w:rsidRPr="00D66205" w:rsidRDefault="00F86533" w:rsidP="00EE51EA">
            <w:pPr>
              <w:pStyle w:val="Prrafodelista"/>
              <w:numPr>
                <w:ilvl w:val="0"/>
                <w:numId w:val="32"/>
              </w:numPr>
              <w:spacing w:after="0" w:line="240" w:lineRule="auto"/>
              <w:jc w:val="both"/>
              <w:rPr>
                <w:rFonts w:ascii="Arial" w:eastAsia="Times New Roman" w:hAnsi="Arial" w:cs="Arial"/>
                <w:color w:val="FF0000"/>
                <w:sz w:val="24"/>
                <w:szCs w:val="24"/>
                <w:lang w:eastAsia="es-CO"/>
              </w:rPr>
            </w:pPr>
            <w:r w:rsidRPr="00F86533">
              <w:rPr>
                <w:rFonts w:ascii="Arial" w:eastAsia="Times New Roman" w:hAnsi="Arial" w:cs="Arial"/>
                <w:color w:val="000000"/>
                <w:sz w:val="24"/>
                <w:szCs w:val="24"/>
                <w:lang w:eastAsia="es-CO"/>
              </w:rPr>
              <w:t>El</w:t>
            </w:r>
            <w:r w:rsidRPr="00F86533">
              <w:rPr>
                <w:rFonts w:ascii="Arial" w:hAnsi="Arial" w:cs="Arial"/>
                <w:sz w:val="24"/>
                <w:szCs w:val="24"/>
              </w:rPr>
              <w:t xml:space="preserve"> </w:t>
            </w:r>
            <w:r w:rsidRPr="00F86533">
              <w:rPr>
                <w:rFonts w:ascii="Arial" w:eastAsia="Times New Roman" w:hAnsi="Arial" w:cs="Arial"/>
                <w:color w:val="000000"/>
                <w:sz w:val="24"/>
                <w:szCs w:val="24"/>
                <w:lang w:eastAsia="es-CO"/>
              </w:rPr>
              <w:t xml:space="preserve">Comité </w:t>
            </w:r>
            <w:r w:rsidR="008A7CBC">
              <w:rPr>
                <w:rFonts w:ascii="Arial" w:eastAsia="Times New Roman" w:hAnsi="Arial" w:cs="Arial"/>
                <w:color w:val="000000"/>
                <w:sz w:val="24"/>
                <w:szCs w:val="24"/>
                <w:lang w:eastAsia="es-CO"/>
              </w:rPr>
              <w:t xml:space="preserve">Institucional </w:t>
            </w:r>
            <w:r w:rsidRPr="00F86533">
              <w:rPr>
                <w:rFonts w:ascii="Arial" w:eastAsia="Times New Roman" w:hAnsi="Arial" w:cs="Arial"/>
                <w:color w:val="000000"/>
                <w:sz w:val="24"/>
                <w:szCs w:val="24"/>
                <w:lang w:eastAsia="es-CO"/>
              </w:rPr>
              <w:t xml:space="preserve">de Coordinación de Control Interno venía sesionando dentro del Comité del Sistema Integrado de Gestión, y a partir de la nueva Resolución </w:t>
            </w:r>
            <w:r w:rsidRPr="008A7CBC">
              <w:rPr>
                <w:rFonts w:ascii="Arial" w:eastAsia="Times New Roman" w:hAnsi="Arial" w:cs="Arial"/>
                <w:sz w:val="24"/>
                <w:szCs w:val="24"/>
                <w:lang w:eastAsia="es-CO"/>
              </w:rPr>
              <w:t xml:space="preserve">sesionó </w:t>
            </w:r>
            <w:r w:rsidR="008A7CBC">
              <w:rPr>
                <w:rFonts w:ascii="Arial" w:eastAsia="Times New Roman" w:hAnsi="Arial" w:cs="Arial"/>
                <w:sz w:val="24"/>
                <w:szCs w:val="24"/>
                <w:lang w:eastAsia="es-CO"/>
              </w:rPr>
              <w:t>dos (2) veces</w:t>
            </w:r>
            <w:r w:rsidR="00D66205" w:rsidRPr="008A7CBC">
              <w:rPr>
                <w:rFonts w:ascii="Arial" w:eastAsia="Times New Roman" w:hAnsi="Arial" w:cs="Arial"/>
                <w:sz w:val="24"/>
                <w:szCs w:val="24"/>
                <w:lang w:eastAsia="es-CO"/>
              </w:rPr>
              <w:t xml:space="preserve"> </w:t>
            </w:r>
            <w:r w:rsidRPr="008A7CBC">
              <w:rPr>
                <w:rFonts w:ascii="Arial" w:eastAsia="Times New Roman" w:hAnsi="Arial" w:cs="Arial"/>
                <w:sz w:val="24"/>
                <w:szCs w:val="24"/>
                <w:lang w:eastAsia="es-CO"/>
              </w:rPr>
              <w:t xml:space="preserve">de manera independiente el </w:t>
            </w:r>
            <w:r w:rsidR="008A7CBC" w:rsidRPr="008A7CBC">
              <w:rPr>
                <w:rFonts w:ascii="Arial" w:eastAsia="Times New Roman" w:hAnsi="Arial" w:cs="Arial"/>
                <w:sz w:val="24"/>
                <w:szCs w:val="24"/>
                <w:lang w:eastAsia="es-CO"/>
              </w:rPr>
              <w:t xml:space="preserve">31 de Julio de 2018 y el </w:t>
            </w:r>
            <w:r w:rsidRPr="008A7CBC">
              <w:rPr>
                <w:rFonts w:ascii="Arial" w:eastAsia="Times New Roman" w:hAnsi="Arial" w:cs="Arial"/>
                <w:sz w:val="24"/>
                <w:szCs w:val="24"/>
                <w:lang w:eastAsia="es-CO"/>
              </w:rPr>
              <w:t>31 de octubre de 2018.</w:t>
            </w:r>
          </w:p>
          <w:p w:rsidR="00F86533" w:rsidRPr="00F86533" w:rsidRDefault="00F86533" w:rsidP="00EE51EA">
            <w:pPr>
              <w:pStyle w:val="Prrafodelista"/>
              <w:numPr>
                <w:ilvl w:val="0"/>
                <w:numId w:val="32"/>
              </w:numPr>
              <w:spacing w:after="0" w:line="240" w:lineRule="auto"/>
              <w:jc w:val="both"/>
              <w:rPr>
                <w:rFonts w:ascii="Arial" w:eastAsia="Times New Roman" w:hAnsi="Arial" w:cs="Arial"/>
                <w:color w:val="000000"/>
                <w:sz w:val="24"/>
                <w:szCs w:val="24"/>
                <w:lang w:eastAsia="es-CO"/>
              </w:rPr>
            </w:pPr>
            <w:r w:rsidRPr="00F86533">
              <w:rPr>
                <w:rFonts w:ascii="Arial" w:eastAsia="Times New Roman" w:hAnsi="Arial" w:cs="Arial"/>
                <w:sz w:val="24"/>
                <w:szCs w:val="24"/>
                <w:lang w:eastAsia="es-CO"/>
              </w:rPr>
              <w:t xml:space="preserve">El Comité de Seguridad Vial </w:t>
            </w:r>
            <w:r w:rsidRPr="00F86533">
              <w:rPr>
                <w:rFonts w:ascii="Arial" w:eastAsia="Times New Roman" w:hAnsi="Arial" w:cs="Arial"/>
                <w:color w:val="000000"/>
                <w:sz w:val="24"/>
                <w:szCs w:val="24"/>
                <w:lang w:eastAsia="es-CO"/>
              </w:rPr>
              <w:t xml:space="preserve">sesionó el 20 de septiembre de 2108, y a partir de esta fecha sesionará trimestralmente según se estableció en la </w:t>
            </w:r>
            <w:r w:rsidRPr="00F86533">
              <w:rPr>
                <w:rFonts w:ascii="Arial" w:eastAsia="Times New Roman" w:hAnsi="Arial" w:cs="Arial"/>
                <w:sz w:val="24"/>
                <w:szCs w:val="24"/>
                <w:lang w:eastAsia="es-CO"/>
              </w:rPr>
              <w:t>Resolución 286 de 2018</w:t>
            </w:r>
            <w:r w:rsidRPr="00F86533">
              <w:rPr>
                <w:rFonts w:ascii="Arial" w:eastAsia="Times New Roman" w:hAnsi="Arial" w:cs="Arial"/>
                <w:color w:val="000000"/>
                <w:sz w:val="24"/>
                <w:szCs w:val="24"/>
                <w:lang w:eastAsia="es-CO"/>
              </w:rPr>
              <w:t>.</w:t>
            </w:r>
          </w:p>
          <w:p w:rsidR="00F86533" w:rsidRPr="00F86533" w:rsidRDefault="00F86533" w:rsidP="00EE51EA">
            <w:pPr>
              <w:pStyle w:val="Prrafodelista"/>
              <w:numPr>
                <w:ilvl w:val="0"/>
                <w:numId w:val="32"/>
              </w:numPr>
              <w:spacing w:after="0" w:line="240" w:lineRule="auto"/>
              <w:jc w:val="both"/>
              <w:rPr>
                <w:rFonts w:ascii="Arial" w:eastAsia="Times New Roman" w:hAnsi="Arial" w:cs="Arial"/>
                <w:color w:val="000000"/>
                <w:sz w:val="24"/>
                <w:szCs w:val="24"/>
                <w:lang w:eastAsia="es-CO"/>
              </w:rPr>
            </w:pPr>
            <w:r w:rsidRPr="00F86533">
              <w:rPr>
                <w:rFonts w:ascii="Arial" w:eastAsia="Times New Roman" w:hAnsi="Arial" w:cs="Arial"/>
                <w:color w:val="000000"/>
                <w:sz w:val="24"/>
                <w:szCs w:val="24"/>
                <w:lang w:eastAsia="es-CO"/>
              </w:rPr>
              <w:t>El Comité de Inventarios no ha sesionado aún, pues no ha sido necesario.</w:t>
            </w:r>
          </w:p>
          <w:p w:rsidR="00F86533" w:rsidRPr="00F86533" w:rsidRDefault="00F86533" w:rsidP="00EE51EA">
            <w:pPr>
              <w:pStyle w:val="Prrafodelista"/>
              <w:numPr>
                <w:ilvl w:val="0"/>
                <w:numId w:val="32"/>
              </w:numPr>
              <w:spacing w:after="0" w:line="240" w:lineRule="auto"/>
              <w:jc w:val="both"/>
              <w:rPr>
                <w:rFonts w:ascii="Arial" w:eastAsia="Times New Roman" w:hAnsi="Arial" w:cs="Arial"/>
                <w:color w:val="000000"/>
                <w:sz w:val="24"/>
                <w:szCs w:val="24"/>
                <w:lang w:eastAsia="es-CO"/>
              </w:rPr>
            </w:pPr>
            <w:r w:rsidRPr="00F86533">
              <w:rPr>
                <w:rFonts w:ascii="Arial" w:eastAsia="Times New Roman" w:hAnsi="Arial" w:cs="Arial"/>
                <w:color w:val="000000"/>
                <w:sz w:val="24"/>
                <w:szCs w:val="24"/>
                <w:lang w:eastAsia="es-CO"/>
              </w:rPr>
              <w:lastRenderedPageBreak/>
              <w:t>El Comité Técnico de Sostenibilidad Contable no ha sesionado aún, se tiene programado para el último bimestre del año.</w:t>
            </w:r>
          </w:p>
          <w:p w:rsidR="00F86533" w:rsidRPr="005171BF" w:rsidRDefault="00F86533" w:rsidP="00EE51EA">
            <w:pPr>
              <w:pStyle w:val="Prrafodelista"/>
              <w:numPr>
                <w:ilvl w:val="0"/>
                <w:numId w:val="32"/>
              </w:numPr>
              <w:spacing w:after="0" w:line="240" w:lineRule="auto"/>
              <w:jc w:val="both"/>
              <w:rPr>
                <w:rFonts w:ascii="Arial" w:eastAsia="Times New Roman" w:hAnsi="Arial" w:cs="Arial"/>
                <w:sz w:val="24"/>
                <w:szCs w:val="24"/>
                <w:lang w:eastAsia="es-CO"/>
              </w:rPr>
            </w:pPr>
            <w:r w:rsidRPr="005171BF">
              <w:rPr>
                <w:rFonts w:ascii="Arial" w:eastAsia="Times New Roman" w:hAnsi="Arial" w:cs="Arial"/>
                <w:sz w:val="24"/>
                <w:szCs w:val="24"/>
                <w:lang w:eastAsia="es-CO"/>
              </w:rPr>
              <w:t xml:space="preserve">El Comité de Autoevaluación y Seguimiento ha venido sesionando de manera regular en la </w:t>
            </w:r>
            <w:r w:rsidR="005171BF" w:rsidRPr="005171BF">
              <w:rPr>
                <w:rFonts w:ascii="Arial" w:eastAsia="Times New Roman" w:hAnsi="Arial" w:cs="Arial"/>
                <w:sz w:val="24"/>
                <w:szCs w:val="24"/>
                <w:lang w:eastAsia="es-CO"/>
              </w:rPr>
              <w:t>en el 50% de las dependencias.</w:t>
            </w:r>
          </w:p>
          <w:p w:rsidR="00F86533" w:rsidRPr="00D66205" w:rsidRDefault="00F86533" w:rsidP="00EE51EA">
            <w:pPr>
              <w:contextualSpacing/>
              <w:jc w:val="both"/>
              <w:rPr>
                <w:rFonts w:ascii="Arial" w:eastAsia="Times New Roman" w:hAnsi="Arial" w:cs="Arial"/>
                <w:color w:val="FF0000"/>
                <w:lang w:eastAsia="es-CO"/>
              </w:rPr>
            </w:pPr>
          </w:p>
          <w:p w:rsidR="00F86533" w:rsidRPr="00F86533" w:rsidRDefault="00F86533" w:rsidP="00EE51EA">
            <w:pPr>
              <w:contextualSpacing/>
              <w:jc w:val="both"/>
              <w:rPr>
                <w:rFonts w:ascii="Arial" w:eastAsia="Times New Roman" w:hAnsi="Arial" w:cs="Arial"/>
                <w:color w:val="000000"/>
                <w:lang w:eastAsia="es-CO"/>
              </w:rPr>
            </w:pPr>
            <w:r w:rsidRPr="00F86533">
              <w:rPr>
                <w:rFonts w:ascii="Arial" w:eastAsia="Times New Roman" w:hAnsi="Arial" w:cs="Arial"/>
                <w:color w:val="000000"/>
                <w:lang w:eastAsia="es-CO"/>
              </w:rPr>
              <w:t>Es importante anotar, que las decisiones tomadas en las diferentes sesiones están soportadas en las respectivas Actas.</w:t>
            </w:r>
          </w:p>
          <w:p w:rsidR="00F86533" w:rsidRPr="00F86533" w:rsidRDefault="00F86533" w:rsidP="00EE51EA">
            <w:pPr>
              <w:contextualSpacing/>
              <w:jc w:val="both"/>
              <w:rPr>
                <w:rFonts w:ascii="Arial" w:eastAsia="Times New Roman" w:hAnsi="Arial" w:cs="Arial"/>
                <w:color w:val="000000"/>
                <w:lang w:eastAsia="es-CO"/>
              </w:rPr>
            </w:pPr>
          </w:p>
          <w:p w:rsidR="00F86533" w:rsidRPr="00F86533" w:rsidRDefault="00F86533" w:rsidP="00EE51EA">
            <w:pPr>
              <w:shd w:val="clear" w:color="auto" w:fill="FFFFFF"/>
              <w:contextualSpacing/>
              <w:jc w:val="both"/>
              <w:rPr>
                <w:rFonts w:ascii="Arial" w:hAnsi="Arial" w:cs="Arial"/>
              </w:rPr>
            </w:pPr>
            <w:r w:rsidRPr="00F86533">
              <w:rPr>
                <w:rFonts w:ascii="Arial" w:hAnsi="Arial" w:cs="Arial"/>
              </w:rPr>
              <w:t>Finalmente, y de acuerdo con lo previsto en el artículo 2.2.22.3.8 del Decreto Nacional 1499 de 2017, se cuenta con el pro</w:t>
            </w:r>
            <w:r w:rsidR="00007667">
              <w:rPr>
                <w:rFonts w:ascii="Arial" w:hAnsi="Arial" w:cs="Arial"/>
              </w:rPr>
              <w:t xml:space="preserve"> </w:t>
            </w:r>
            <w:proofErr w:type="spellStart"/>
            <w:r w:rsidRPr="00F86533">
              <w:rPr>
                <w:rFonts w:ascii="Arial" w:hAnsi="Arial" w:cs="Arial"/>
              </w:rPr>
              <w:t>yecto</w:t>
            </w:r>
            <w:proofErr w:type="spellEnd"/>
            <w:r w:rsidRPr="00F86533">
              <w:rPr>
                <w:rFonts w:ascii="Arial" w:hAnsi="Arial" w:cs="Arial"/>
              </w:rPr>
              <w:t xml:space="preserve"> del acto administrativo “</w:t>
            </w:r>
            <w:r w:rsidRPr="00F86533">
              <w:rPr>
                <w:rFonts w:ascii="Arial" w:hAnsi="Arial" w:cs="Arial"/>
                <w:i/>
              </w:rPr>
              <w:t>Por la cual se integra y se establece el funcionamiento del Comité Institucional de Gestión y Desempeño de la Empresa de Renovación y Desarrollo Urbano de Bogotá D.C., y se unifica y actualiza la normatividad interna relativa a la creación y conformación de los comités internos de la Empresa</w:t>
            </w:r>
            <w:r w:rsidRPr="00F86533">
              <w:rPr>
                <w:rFonts w:ascii="Arial" w:hAnsi="Arial" w:cs="Arial"/>
              </w:rPr>
              <w:t>” el cual está en proceso de revisión final por parte de la Subgerencia Jurídica para su presentación y aprobación por todos los directivos de la empresa.</w:t>
            </w:r>
          </w:p>
          <w:p w:rsidR="00F86533" w:rsidRPr="00F86533" w:rsidRDefault="00F86533" w:rsidP="00EE51EA">
            <w:pPr>
              <w:shd w:val="clear" w:color="auto" w:fill="FFFFFF"/>
              <w:contextualSpacing/>
              <w:jc w:val="both"/>
              <w:rPr>
                <w:rFonts w:ascii="Arial" w:hAnsi="Arial" w:cs="Arial"/>
              </w:rPr>
            </w:pPr>
          </w:p>
          <w:p w:rsidR="00F86533" w:rsidRDefault="00F86533" w:rsidP="00D66205">
            <w:pPr>
              <w:contextualSpacing/>
              <w:jc w:val="both"/>
              <w:rPr>
                <w:rFonts w:ascii="Arial" w:eastAsia="Times New Roman" w:hAnsi="Arial" w:cs="Arial"/>
                <w:b/>
                <w:u w:val="single"/>
                <w:lang w:eastAsia="es-CO"/>
              </w:rPr>
            </w:pPr>
            <w:r w:rsidRPr="00F86533">
              <w:rPr>
                <w:rFonts w:ascii="Arial" w:hAnsi="Arial" w:cs="Arial"/>
              </w:rPr>
              <w:t xml:space="preserve">El </w:t>
            </w:r>
            <w:r w:rsidRPr="00F86533">
              <w:rPr>
                <w:rFonts w:ascii="Arial" w:hAnsi="Arial" w:cs="Arial"/>
                <w:i/>
              </w:rPr>
              <w:t>Comité Institucional de Gestión y Desempeño</w:t>
            </w:r>
            <w:r w:rsidRPr="00F86533">
              <w:rPr>
                <w:rFonts w:ascii="Arial" w:hAnsi="Arial" w:cs="Arial"/>
              </w:rPr>
              <w:t xml:space="preserve"> sustituirá los demás comités que tengan relación con el Modelo Integrado de Planeación y Gestión - MIPG y cuya creación no obedezca a un mandato directo de una disposición legal.</w:t>
            </w:r>
          </w:p>
          <w:p w:rsidR="00F86533" w:rsidRDefault="00F86533" w:rsidP="00EE51EA">
            <w:pPr>
              <w:contextualSpacing/>
              <w:rPr>
                <w:rFonts w:ascii="Arial" w:eastAsia="Times New Roman" w:hAnsi="Arial" w:cs="Arial"/>
                <w:b/>
                <w:u w:val="single"/>
                <w:lang w:eastAsia="es-CO"/>
              </w:rPr>
            </w:pPr>
          </w:p>
          <w:p w:rsidR="003000A3" w:rsidRPr="00361B0C" w:rsidRDefault="003000A3" w:rsidP="00EE51EA">
            <w:pPr>
              <w:shd w:val="clear" w:color="auto" w:fill="FFFFFF"/>
              <w:spacing w:line="276" w:lineRule="auto"/>
              <w:contextualSpacing/>
              <w:jc w:val="both"/>
              <w:rPr>
                <w:rFonts w:ascii="Arial" w:hAnsi="Arial" w:cs="Arial"/>
              </w:rPr>
            </w:pPr>
          </w:p>
          <w:p w:rsidR="009748EA" w:rsidRPr="00361B0C" w:rsidRDefault="009748EA" w:rsidP="00EE51EA">
            <w:pPr>
              <w:spacing w:line="276" w:lineRule="auto"/>
              <w:contextualSpacing/>
              <w:rPr>
                <w:rFonts w:ascii="Arial" w:eastAsia="Times New Roman" w:hAnsi="Arial" w:cs="Arial"/>
                <w:b/>
                <w:u w:val="single"/>
                <w:lang w:eastAsia="es-CO"/>
              </w:rPr>
            </w:pPr>
            <w:r w:rsidRPr="00361B0C">
              <w:rPr>
                <w:rFonts w:ascii="Arial" w:eastAsia="Times New Roman" w:hAnsi="Arial" w:cs="Arial"/>
                <w:b/>
                <w:u w:val="single"/>
                <w:lang w:eastAsia="es-CO"/>
              </w:rPr>
              <w:t>POLÍTICAS INSTITUCIONALES Y DE OPERACIÓN, PROCESOS Y PROCEDIMIENTOS</w:t>
            </w:r>
          </w:p>
          <w:p w:rsidR="009748EA" w:rsidRPr="00A84CB3" w:rsidRDefault="009748EA" w:rsidP="00EE51EA">
            <w:pPr>
              <w:shd w:val="clear" w:color="auto" w:fill="FFFFFF"/>
              <w:spacing w:line="276" w:lineRule="auto"/>
              <w:contextualSpacing/>
              <w:jc w:val="both"/>
              <w:rPr>
                <w:rFonts w:ascii="Arial" w:hAnsi="Arial" w:cs="Arial"/>
              </w:rPr>
            </w:pPr>
          </w:p>
          <w:p w:rsidR="00F86533" w:rsidRPr="00A84CB3" w:rsidRDefault="00F86533" w:rsidP="00EE51EA">
            <w:pPr>
              <w:autoSpaceDE w:val="0"/>
              <w:autoSpaceDN w:val="0"/>
              <w:adjustRightInd w:val="0"/>
              <w:contextualSpacing/>
              <w:jc w:val="both"/>
              <w:rPr>
                <w:rFonts w:ascii="Arial" w:hAnsi="Arial" w:cs="Arial"/>
              </w:rPr>
            </w:pPr>
            <w:r w:rsidRPr="00A84CB3">
              <w:rPr>
                <w:rFonts w:ascii="Arial" w:hAnsi="Arial" w:cs="Arial"/>
              </w:rPr>
              <w:t>La Subgerencia de Planeación y Administración de Proyectos ha venido apoyando la actualización y estandarización de la documentación asociada a los procesos de la Empresa de acuerdo con los requerimientos de los líderes de los mismos.</w:t>
            </w:r>
          </w:p>
          <w:p w:rsidR="00F86533" w:rsidRPr="00A84CB3" w:rsidRDefault="00F86533" w:rsidP="00EE51EA">
            <w:pPr>
              <w:autoSpaceDE w:val="0"/>
              <w:autoSpaceDN w:val="0"/>
              <w:adjustRightInd w:val="0"/>
              <w:contextualSpacing/>
              <w:jc w:val="both"/>
              <w:rPr>
                <w:rFonts w:ascii="Arial" w:hAnsi="Arial" w:cs="Arial"/>
              </w:rPr>
            </w:pPr>
          </w:p>
          <w:p w:rsidR="00F86533" w:rsidRPr="00A84CB3" w:rsidRDefault="00F86533" w:rsidP="00EE51EA">
            <w:pPr>
              <w:autoSpaceDE w:val="0"/>
              <w:autoSpaceDN w:val="0"/>
              <w:adjustRightInd w:val="0"/>
              <w:contextualSpacing/>
              <w:jc w:val="both"/>
              <w:rPr>
                <w:rFonts w:ascii="Arial" w:hAnsi="Arial" w:cs="Arial"/>
              </w:rPr>
            </w:pPr>
            <w:r w:rsidRPr="00A84CB3">
              <w:rPr>
                <w:rFonts w:ascii="Arial" w:hAnsi="Arial" w:cs="Arial"/>
              </w:rPr>
              <w:t>Para el periodo evaluado, se realizó la actualización de la documentación, así: 4 procedimientos, 3 formatos, y 2 Guías o Instructivos, y anulación de 4 procedimientos, 1 formato; lo cual se encuentra actualizado en la eruNET y en el Listado Maestro de Documentos, para un total de 12 documentos. De igual manera, se informó de la disponibilidad de la misma en la eruNET a través de correo institucional dirigido a los líderes de proceso, para que de acuerdo con lo establecido en el procedimiento PD-05 Control de documentos socialicen a su equipo de trabajo y a los interesados los cambios realizados dentro de los 5 días hábiles siguientes a la aprobación (firmas) o confirmación de la eliminación del documento.</w:t>
            </w:r>
          </w:p>
          <w:p w:rsidR="00F86533" w:rsidRPr="00A84CB3" w:rsidRDefault="00F86533" w:rsidP="00EE51EA">
            <w:pPr>
              <w:shd w:val="clear" w:color="auto" w:fill="FFFFFF"/>
              <w:contextualSpacing/>
              <w:jc w:val="both"/>
              <w:rPr>
                <w:rFonts w:ascii="Arial" w:hAnsi="Arial" w:cs="Arial"/>
              </w:rPr>
            </w:pPr>
          </w:p>
          <w:p w:rsidR="00F86533" w:rsidRPr="00A84CB3" w:rsidRDefault="00F86533" w:rsidP="00EE51EA">
            <w:pPr>
              <w:shd w:val="clear" w:color="auto" w:fill="FFFFFF"/>
              <w:contextualSpacing/>
              <w:jc w:val="both"/>
              <w:rPr>
                <w:rFonts w:ascii="Arial" w:hAnsi="Arial" w:cs="Arial"/>
              </w:rPr>
            </w:pPr>
            <w:r w:rsidRPr="00A84CB3">
              <w:rPr>
                <w:rFonts w:ascii="Arial" w:hAnsi="Arial" w:cs="Arial"/>
              </w:rPr>
              <w:t>Es de anotar que, en el desarrollo de la documentación asociada a los procesos, los líderes de proceso establecen lineamientos y directrices para el adecuado desarrollo de sus actividades, de manera que dispongan de las condiciones mínimas para el cumplimiento de las metas y objetivos asignados.</w:t>
            </w:r>
          </w:p>
          <w:p w:rsidR="00F86533" w:rsidRPr="00A84CB3" w:rsidRDefault="00F86533" w:rsidP="00EE51EA">
            <w:pPr>
              <w:shd w:val="clear" w:color="auto" w:fill="FFFFFF"/>
              <w:contextualSpacing/>
              <w:jc w:val="both"/>
              <w:rPr>
                <w:rFonts w:ascii="Arial" w:hAnsi="Arial" w:cs="Arial"/>
              </w:rPr>
            </w:pPr>
          </w:p>
          <w:p w:rsidR="00F86533" w:rsidRPr="00A84CB3" w:rsidRDefault="00F86533" w:rsidP="00EE51EA">
            <w:pPr>
              <w:shd w:val="clear" w:color="auto" w:fill="FFFFFF"/>
              <w:contextualSpacing/>
              <w:jc w:val="both"/>
              <w:rPr>
                <w:rFonts w:ascii="Arial" w:hAnsi="Arial" w:cs="Arial"/>
              </w:rPr>
            </w:pPr>
            <w:r w:rsidRPr="00A84CB3">
              <w:rPr>
                <w:rFonts w:ascii="Arial" w:hAnsi="Arial" w:cs="Arial"/>
              </w:rPr>
              <w:t>Finalmente, se socializaron los elementos estructurantes del Modelo Integrado de Planeación y Gestión en la jornada de inducción realizada el 5 de octubre al nuevo personal.</w:t>
            </w:r>
          </w:p>
          <w:p w:rsidR="00F86533" w:rsidRPr="00A84CB3" w:rsidRDefault="00F86533" w:rsidP="00EE51EA">
            <w:pPr>
              <w:shd w:val="clear" w:color="auto" w:fill="FFFFFF"/>
              <w:contextualSpacing/>
              <w:jc w:val="both"/>
              <w:rPr>
                <w:rFonts w:ascii="Arial" w:hAnsi="Arial" w:cs="Arial"/>
              </w:rPr>
            </w:pPr>
          </w:p>
          <w:p w:rsidR="009F63D2" w:rsidRDefault="009F63D2" w:rsidP="00EE51EA">
            <w:pPr>
              <w:shd w:val="clear" w:color="auto" w:fill="FFFFFF"/>
              <w:spacing w:line="276" w:lineRule="auto"/>
              <w:contextualSpacing/>
              <w:jc w:val="both"/>
              <w:rPr>
                <w:rFonts w:ascii="Arial" w:eastAsia="Times New Roman" w:hAnsi="Arial" w:cs="Arial"/>
                <w:b/>
                <w:lang w:eastAsia="es-CO"/>
              </w:rPr>
            </w:pPr>
          </w:p>
          <w:p w:rsidR="00D66205" w:rsidRDefault="00D66205" w:rsidP="00EE51EA">
            <w:pPr>
              <w:shd w:val="clear" w:color="auto" w:fill="FFFFFF"/>
              <w:spacing w:line="276" w:lineRule="auto"/>
              <w:contextualSpacing/>
              <w:jc w:val="both"/>
              <w:rPr>
                <w:rFonts w:ascii="Arial" w:eastAsia="Times New Roman" w:hAnsi="Arial" w:cs="Arial"/>
                <w:b/>
                <w:lang w:eastAsia="es-CO"/>
              </w:rPr>
            </w:pPr>
          </w:p>
          <w:p w:rsidR="009748EA" w:rsidRPr="00361B0C" w:rsidRDefault="009748EA"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lastRenderedPageBreak/>
              <w:t>RENDICIÓN DE CUENTAS</w:t>
            </w:r>
          </w:p>
          <w:p w:rsidR="003000A3" w:rsidRPr="00361B0C" w:rsidRDefault="003000A3" w:rsidP="00EE51EA">
            <w:pPr>
              <w:contextualSpacing/>
              <w:rPr>
                <w:rFonts w:ascii="Arial" w:eastAsia="Times New Roman" w:hAnsi="Arial" w:cs="Arial"/>
                <w:b/>
                <w:u w:val="single"/>
                <w:lang w:eastAsia="es-CO"/>
              </w:rPr>
            </w:pPr>
          </w:p>
          <w:p w:rsidR="00A84CB3" w:rsidRPr="00A84CB3" w:rsidRDefault="00D66205" w:rsidP="00EE51EA">
            <w:pPr>
              <w:contextualSpacing/>
              <w:jc w:val="both"/>
              <w:rPr>
                <w:rFonts w:ascii="Arial" w:eastAsia="Times New Roman" w:hAnsi="Arial" w:cs="Arial"/>
                <w:color w:val="000000"/>
                <w:lang w:eastAsia="es-CO"/>
              </w:rPr>
            </w:pPr>
            <w:r>
              <w:rPr>
                <w:rFonts w:ascii="Arial" w:eastAsia="Times New Roman" w:hAnsi="Arial" w:cs="Arial"/>
                <w:color w:val="000000"/>
                <w:lang w:eastAsia="es-CO"/>
              </w:rPr>
              <w:t>En primera instancia, s</w:t>
            </w:r>
            <w:r w:rsidR="00A84CB3" w:rsidRPr="00A84CB3">
              <w:rPr>
                <w:rFonts w:ascii="Arial" w:eastAsia="Times New Roman" w:hAnsi="Arial" w:cs="Arial"/>
                <w:color w:val="000000"/>
                <w:lang w:eastAsia="es-CO"/>
              </w:rPr>
              <w:t>e realizó un proceso de Rendición de Cuentas del Sector Hábitat el día 27 de febrero de 2018 de 8:00 a.m. a 1:00 p.m. en la sede del Archivo de Bogotá, donde el principal tema tratado en la presentación de la Empresa de Renovación y Desarrollo Urbano de Bogotá fue la visión holística y el avance de los proyectos de Renovación. Los proyectos presentados fueron los siguientes:</w:t>
            </w:r>
          </w:p>
          <w:p w:rsidR="00A84CB3" w:rsidRPr="00A84CB3" w:rsidRDefault="00A84CB3" w:rsidP="00EE51EA">
            <w:pPr>
              <w:pStyle w:val="Prrafodelista"/>
              <w:numPr>
                <w:ilvl w:val="0"/>
                <w:numId w:val="33"/>
              </w:numPr>
              <w:spacing w:after="0" w:line="240" w:lineRule="auto"/>
              <w:jc w:val="both"/>
              <w:rPr>
                <w:rFonts w:ascii="Arial" w:hAnsi="Arial" w:cs="Arial"/>
                <w:sz w:val="24"/>
                <w:szCs w:val="24"/>
              </w:rPr>
            </w:pPr>
            <w:r w:rsidRPr="00A84CB3">
              <w:rPr>
                <w:rFonts w:ascii="Arial" w:eastAsia="Times New Roman" w:hAnsi="Arial" w:cs="Arial"/>
                <w:color w:val="000000"/>
                <w:sz w:val="24"/>
                <w:szCs w:val="24"/>
                <w:lang w:eastAsia="es-CO"/>
              </w:rPr>
              <w:t>Alameda Entre Parques.</w:t>
            </w:r>
          </w:p>
          <w:p w:rsidR="00A84CB3" w:rsidRPr="00A84CB3" w:rsidRDefault="00A84CB3" w:rsidP="00EE51EA">
            <w:pPr>
              <w:pStyle w:val="Prrafodelista"/>
              <w:numPr>
                <w:ilvl w:val="0"/>
                <w:numId w:val="33"/>
              </w:numPr>
              <w:spacing w:after="0" w:line="240" w:lineRule="auto"/>
              <w:jc w:val="both"/>
              <w:rPr>
                <w:rFonts w:ascii="Arial" w:hAnsi="Arial" w:cs="Arial"/>
                <w:sz w:val="24"/>
                <w:szCs w:val="24"/>
              </w:rPr>
            </w:pPr>
            <w:r w:rsidRPr="00A84CB3">
              <w:rPr>
                <w:rFonts w:ascii="Arial" w:eastAsia="Times New Roman" w:hAnsi="Arial" w:cs="Arial"/>
                <w:color w:val="000000"/>
                <w:sz w:val="24"/>
                <w:szCs w:val="24"/>
                <w:lang w:eastAsia="es-CO"/>
              </w:rPr>
              <w:t>CAD.</w:t>
            </w:r>
          </w:p>
          <w:p w:rsidR="00A84CB3" w:rsidRPr="00A84CB3" w:rsidRDefault="00A84CB3" w:rsidP="00EE51EA">
            <w:pPr>
              <w:pStyle w:val="Prrafodelista"/>
              <w:numPr>
                <w:ilvl w:val="0"/>
                <w:numId w:val="33"/>
              </w:numPr>
              <w:spacing w:after="0" w:line="240" w:lineRule="auto"/>
              <w:jc w:val="both"/>
              <w:rPr>
                <w:rFonts w:ascii="Arial" w:hAnsi="Arial" w:cs="Arial"/>
                <w:sz w:val="24"/>
                <w:szCs w:val="24"/>
              </w:rPr>
            </w:pPr>
            <w:r w:rsidRPr="00A84CB3">
              <w:rPr>
                <w:rFonts w:ascii="Arial" w:eastAsia="Times New Roman" w:hAnsi="Arial" w:cs="Arial"/>
                <w:color w:val="000000"/>
                <w:sz w:val="24"/>
                <w:szCs w:val="24"/>
                <w:lang w:eastAsia="es-CO"/>
              </w:rPr>
              <w:t>San Bernardo.</w:t>
            </w:r>
          </w:p>
          <w:p w:rsidR="00A84CB3" w:rsidRPr="00A84CB3" w:rsidRDefault="00A84CB3" w:rsidP="00EE51EA">
            <w:pPr>
              <w:pStyle w:val="Prrafodelista"/>
              <w:numPr>
                <w:ilvl w:val="0"/>
                <w:numId w:val="33"/>
              </w:numPr>
              <w:spacing w:after="0" w:line="240" w:lineRule="auto"/>
              <w:jc w:val="both"/>
              <w:rPr>
                <w:rFonts w:ascii="Arial" w:hAnsi="Arial" w:cs="Arial"/>
                <w:sz w:val="24"/>
                <w:szCs w:val="24"/>
              </w:rPr>
            </w:pPr>
            <w:r w:rsidRPr="00A84CB3">
              <w:rPr>
                <w:rFonts w:ascii="Arial" w:eastAsia="Times New Roman" w:hAnsi="Arial" w:cs="Arial"/>
                <w:color w:val="000000"/>
                <w:sz w:val="24"/>
                <w:szCs w:val="24"/>
                <w:lang w:eastAsia="es-CO"/>
              </w:rPr>
              <w:t>Voto Nacional.</w:t>
            </w:r>
          </w:p>
          <w:p w:rsidR="00A84CB3" w:rsidRPr="00A84CB3" w:rsidRDefault="00A84CB3" w:rsidP="00EE51EA">
            <w:pPr>
              <w:pStyle w:val="Prrafodelista"/>
              <w:numPr>
                <w:ilvl w:val="0"/>
                <w:numId w:val="33"/>
              </w:numPr>
              <w:spacing w:after="0" w:line="240" w:lineRule="auto"/>
              <w:jc w:val="both"/>
              <w:rPr>
                <w:rFonts w:ascii="Arial" w:hAnsi="Arial" w:cs="Arial"/>
                <w:sz w:val="24"/>
                <w:szCs w:val="24"/>
              </w:rPr>
            </w:pPr>
            <w:r w:rsidRPr="00A84CB3">
              <w:rPr>
                <w:rFonts w:ascii="Arial" w:eastAsia="Times New Roman" w:hAnsi="Arial" w:cs="Arial"/>
                <w:color w:val="000000"/>
                <w:sz w:val="24"/>
                <w:szCs w:val="24"/>
                <w:lang w:eastAsia="es-CO"/>
              </w:rPr>
              <w:t>San Victorino.</w:t>
            </w:r>
          </w:p>
          <w:p w:rsidR="00A84CB3" w:rsidRPr="00A84CB3" w:rsidRDefault="00A84CB3" w:rsidP="00EE51EA">
            <w:pPr>
              <w:contextualSpacing/>
              <w:jc w:val="both"/>
              <w:rPr>
                <w:rFonts w:ascii="Arial" w:hAnsi="Arial" w:cs="Arial"/>
              </w:rPr>
            </w:pPr>
          </w:p>
          <w:p w:rsidR="00A84CB3" w:rsidRPr="00A84CB3" w:rsidRDefault="00A84CB3" w:rsidP="00EE51EA">
            <w:pPr>
              <w:contextualSpacing/>
              <w:jc w:val="both"/>
              <w:rPr>
                <w:rFonts w:ascii="Arial" w:hAnsi="Arial" w:cs="Arial"/>
              </w:rPr>
            </w:pPr>
            <w:r w:rsidRPr="00A84CB3">
              <w:rPr>
                <w:rFonts w:ascii="Arial" w:hAnsi="Arial" w:cs="Arial"/>
              </w:rPr>
              <w:t>Por otro lado, al finalizar la sesión de rendición de cuentas, se realizó una Mesa de trabajo temática en conjunto con la ciudadanía relacionado al proyecto Voto Nacional, dicha mesa de trabajo fue atendida por Miguel José Ángel Rojas. Gerente de Pieza Centro.</w:t>
            </w:r>
          </w:p>
          <w:p w:rsidR="00A84CB3" w:rsidRPr="00A84CB3" w:rsidRDefault="00A84CB3" w:rsidP="00EE51EA">
            <w:pPr>
              <w:contextualSpacing/>
              <w:jc w:val="both"/>
              <w:rPr>
                <w:rFonts w:ascii="Arial" w:hAnsi="Arial" w:cs="Arial"/>
              </w:rPr>
            </w:pPr>
          </w:p>
          <w:p w:rsidR="00F62C18" w:rsidRPr="00A84CB3" w:rsidRDefault="00A84CB3" w:rsidP="00EE51EA">
            <w:pPr>
              <w:contextualSpacing/>
              <w:jc w:val="both"/>
              <w:rPr>
                <w:rFonts w:ascii="Arial" w:hAnsi="Arial" w:cs="Arial"/>
              </w:rPr>
            </w:pPr>
            <w:r w:rsidRPr="00A84CB3">
              <w:rPr>
                <w:rFonts w:ascii="Arial" w:hAnsi="Arial" w:cs="Arial"/>
              </w:rPr>
              <w:t>Para la vigencia 2018 no se tienen programados más ejercicios de Rendición de Cuentas, sin embargo, y con el objetivo de fomentar el control ciudadano y facilitar su participación activa en la gestión de la Empresa, se vienen realizado actividades de participación ciudadana en las que se disponen espacios para presentar avances en la gestión de la Empresa y poder responder las inquietudes, dudas, observaciones o sugerencias de la comunidad, lo cual se describe en el título “ Participación Ciudadana o Participación Social”.</w:t>
            </w:r>
          </w:p>
          <w:p w:rsidR="003000A3" w:rsidRDefault="003000A3" w:rsidP="00EE51EA">
            <w:pPr>
              <w:contextualSpacing/>
              <w:jc w:val="both"/>
              <w:rPr>
                <w:rFonts w:ascii="Arial" w:hAnsi="Arial" w:cs="Arial"/>
              </w:rPr>
            </w:pPr>
          </w:p>
          <w:p w:rsidR="00EE51EA" w:rsidRPr="00361B0C" w:rsidRDefault="00EE51EA" w:rsidP="00EE51EA">
            <w:pPr>
              <w:contextualSpacing/>
              <w:jc w:val="both"/>
              <w:rPr>
                <w:rFonts w:ascii="Arial" w:hAnsi="Arial" w:cs="Arial"/>
              </w:rPr>
            </w:pPr>
          </w:p>
          <w:p w:rsidR="009748EA" w:rsidRPr="00361B0C" w:rsidRDefault="009748EA"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ACCIONES ANTICORRUPCIÓN Y TRANSPARENCIA</w:t>
            </w:r>
          </w:p>
          <w:p w:rsidR="009748EA" w:rsidRPr="00361B0C" w:rsidRDefault="009748EA" w:rsidP="00EE51EA">
            <w:pPr>
              <w:contextualSpacing/>
              <w:rPr>
                <w:rFonts w:ascii="Arial" w:eastAsia="Times New Roman" w:hAnsi="Arial" w:cs="Arial"/>
                <w:b/>
                <w:u w:val="single"/>
                <w:lang w:eastAsia="es-CO"/>
              </w:rPr>
            </w:pPr>
          </w:p>
          <w:p w:rsidR="00A84CB3" w:rsidRDefault="00A84CB3" w:rsidP="00EE51EA">
            <w:pPr>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La Empresa de Renovación y Desarrollo Urbano de Bogotá realizó dos actividades claves referentes al Plan Anticorrupción y Atención al Ciudadano 2018. Estas se dividieron de la siguiente manera:</w:t>
            </w:r>
          </w:p>
          <w:p w:rsidR="00D66205" w:rsidRPr="00A84CB3" w:rsidRDefault="00D66205" w:rsidP="00EE51EA">
            <w:pPr>
              <w:contextualSpacing/>
              <w:jc w:val="both"/>
              <w:rPr>
                <w:rFonts w:ascii="Arial" w:eastAsia="Times New Roman" w:hAnsi="Arial" w:cs="Arial"/>
                <w:color w:val="000000"/>
                <w:lang w:eastAsia="es-CO"/>
              </w:rPr>
            </w:pPr>
          </w:p>
          <w:p w:rsidR="00A84CB3" w:rsidRPr="00A84CB3" w:rsidRDefault="00A84CB3" w:rsidP="00EE51EA">
            <w:pPr>
              <w:contextualSpacing/>
              <w:jc w:val="both"/>
              <w:rPr>
                <w:rFonts w:ascii="Arial" w:eastAsia="Times New Roman" w:hAnsi="Arial" w:cs="Arial"/>
                <w:b/>
                <w:color w:val="000000"/>
                <w:lang w:eastAsia="es-CO"/>
              </w:rPr>
            </w:pPr>
            <w:r w:rsidRPr="00A84CB3">
              <w:rPr>
                <w:rFonts w:ascii="Arial" w:eastAsia="Times New Roman" w:hAnsi="Arial" w:cs="Arial"/>
                <w:b/>
                <w:color w:val="000000"/>
                <w:lang w:eastAsia="es-CO"/>
              </w:rPr>
              <w:t>Seguimiento PAAC 2018</w:t>
            </w:r>
          </w:p>
          <w:p w:rsidR="00A84CB3" w:rsidRPr="00A84CB3" w:rsidRDefault="00A84CB3" w:rsidP="00EE51EA">
            <w:pPr>
              <w:contextualSpacing/>
              <w:jc w:val="both"/>
              <w:rPr>
                <w:rFonts w:ascii="Arial" w:eastAsia="Times New Roman" w:hAnsi="Arial" w:cs="Arial"/>
                <w:color w:val="000000"/>
                <w:lang w:eastAsia="es-CO"/>
              </w:rPr>
            </w:pPr>
          </w:p>
          <w:p w:rsidR="00A84CB3" w:rsidRPr="00A84CB3" w:rsidRDefault="00A84CB3" w:rsidP="00EE51EA">
            <w:pPr>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La Oficina de Control Interno realizó el seguimiento y control a la implementación y a los avances de las actividades consignadas en el al Plan Anticorrupción y Atención al Ciudadano con corte a 31 de agosto de 2018, el cual fue publicado en la página web de la empresa, cumpliendo con lo establecido en la normatividad.</w:t>
            </w:r>
          </w:p>
          <w:p w:rsidR="00A84CB3" w:rsidRPr="00A84CB3" w:rsidRDefault="00A84CB3" w:rsidP="00EE51EA">
            <w:pPr>
              <w:contextualSpacing/>
              <w:jc w:val="both"/>
              <w:rPr>
                <w:rFonts w:ascii="Arial" w:eastAsia="Times New Roman" w:hAnsi="Arial" w:cs="Arial"/>
                <w:color w:val="000000"/>
                <w:lang w:eastAsia="es-CO"/>
              </w:rPr>
            </w:pPr>
          </w:p>
          <w:p w:rsidR="00A84CB3" w:rsidRPr="00A84CB3" w:rsidRDefault="00A84CB3" w:rsidP="00EE51EA">
            <w:pPr>
              <w:contextualSpacing/>
              <w:rPr>
                <w:rFonts w:ascii="Arial" w:eastAsia="Times New Roman" w:hAnsi="Arial" w:cs="Arial"/>
                <w:b/>
                <w:color w:val="000000"/>
                <w:lang w:eastAsia="es-CO"/>
              </w:rPr>
            </w:pPr>
            <w:r w:rsidRPr="00A84CB3">
              <w:rPr>
                <w:rFonts w:ascii="Arial" w:eastAsia="Times New Roman" w:hAnsi="Arial" w:cs="Arial"/>
                <w:b/>
                <w:color w:val="000000"/>
                <w:lang w:eastAsia="es-CO"/>
              </w:rPr>
              <w:t>Modificación PAAC 2018</w:t>
            </w:r>
          </w:p>
          <w:p w:rsidR="00A84CB3" w:rsidRPr="00A84CB3" w:rsidRDefault="00A84CB3" w:rsidP="00EE51EA">
            <w:pPr>
              <w:contextualSpacing/>
              <w:jc w:val="both"/>
              <w:rPr>
                <w:rFonts w:ascii="Arial" w:eastAsia="Times New Roman" w:hAnsi="Arial" w:cs="Arial"/>
                <w:color w:val="000000"/>
                <w:lang w:eastAsia="es-CO"/>
              </w:rPr>
            </w:pPr>
          </w:p>
          <w:p w:rsidR="00A84CB3" w:rsidRPr="00A84CB3" w:rsidRDefault="00A84CB3" w:rsidP="00EE51EA">
            <w:pPr>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Se modificó el Plan Anticorrupción y de Atención al Ciudadano 2018 en versión 3, cumpliendo la metodología establecida por la Presidencia de la República en el documento Estrategias para la Construcción del Plan Anticorrupción y de Atención al Ciudadano.</w:t>
            </w:r>
          </w:p>
          <w:p w:rsidR="00A84CB3" w:rsidRPr="00A84CB3" w:rsidRDefault="00A84CB3" w:rsidP="00EE51EA">
            <w:pPr>
              <w:contextualSpacing/>
              <w:jc w:val="both"/>
              <w:rPr>
                <w:rFonts w:ascii="Arial" w:eastAsia="Times New Roman" w:hAnsi="Arial" w:cs="Arial"/>
                <w:color w:val="000000"/>
                <w:lang w:eastAsia="es-CO"/>
              </w:rPr>
            </w:pPr>
          </w:p>
          <w:p w:rsidR="00A84CB3" w:rsidRPr="00A84CB3" w:rsidRDefault="00A84CB3" w:rsidP="00EE51EA">
            <w:pPr>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Las modificaciones fueron las siguientes:</w:t>
            </w:r>
          </w:p>
          <w:p w:rsidR="00A84CB3" w:rsidRPr="00A84CB3" w:rsidRDefault="00A84CB3" w:rsidP="00EE51EA">
            <w:pPr>
              <w:contextualSpacing/>
              <w:jc w:val="both"/>
              <w:rPr>
                <w:rFonts w:ascii="Arial" w:eastAsia="Times New Roman" w:hAnsi="Arial" w:cs="Arial"/>
                <w:color w:val="000000"/>
                <w:lang w:eastAsia="es-CO"/>
              </w:rPr>
            </w:pPr>
          </w:p>
          <w:p w:rsidR="00A84CB3" w:rsidRPr="00A84CB3" w:rsidRDefault="00A84CB3" w:rsidP="00EE51EA">
            <w:pPr>
              <w:pStyle w:val="Prrafodelista"/>
              <w:numPr>
                <w:ilvl w:val="0"/>
                <w:numId w:val="34"/>
              </w:numPr>
              <w:spacing w:after="0" w:line="240" w:lineRule="auto"/>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lastRenderedPageBreak/>
              <w:t>Ampliar la fecha de cumplimiento de las actividades 2 y 3 del Subcomponente 1 - Identificación de Trámites, así:</w:t>
            </w:r>
          </w:p>
          <w:p w:rsidR="00A84CB3" w:rsidRPr="00A84CB3" w:rsidRDefault="00A84CB3" w:rsidP="00EE51EA">
            <w:pPr>
              <w:pStyle w:val="Prrafodelista"/>
              <w:spacing w:after="0" w:line="240" w:lineRule="auto"/>
              <w:ind w:left="360"/>
              <w:jc w:val="both"/>
              <w:rPr>
                <w:rFonts w:ascii="Arial" w:eastAsia="Times New Roman" w:hAnsi="Arial" w:cs="Arial"/>
                <w:color w:val="000000"/>
                <w:sz w:val="24"/>
                <w:szCs w:val="24"/>
                <w:lang w:eastAsia="es-CO"/>
              </w:rPr>
            </w:pP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Actividad 2 “Ejecutar las tareas pendientes solicitadas por el DAFP para los trámites propuestos en el SUIT”: fecha de cumplimiento a diciembre 31 de 2018.</w:t>
            </w: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Actividad 3 “Hacer revisión para verificar los trámites una vez se hayan inscrito por parte del DAFP”: fecha de cumplimiento a diciembre 31 de 2018.</w:t>
            </w:r>
          </w:p>
          <w:p w:rsidR="00A84CB3" w:rsidRPr="00A84CB3" w:rsidRDefault="00A84CB3" w:rsidP="00EE51EA">
            <w:pPr>
              <w:ind w:left="360"/>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La modificación obedece a que la realización de dichas actividades depende de la aprobación del Departamento Administrativo de la Función Pública - DAFP, y en ese orden de ideas, no es posible cumplir la fecha inicialmente programada.</w:t>
            </w:r>
          </w:p>
          <w:p w:rsidR="00A84CB3" w:rsidRPr="00A84CB3" w:rsidRDefault="00A84CB3" w:rsidP="00EE51EA">
            <w:pPr>
              <w:pStyle w:val="Prrafodelista"/>
              <w:spacing w:after="0" w:line="240" w:lineRule="auto"/>
              <w:ind w:left="360"/>
              <w:jc w:val="both"/>
              <w:rPr>
                <w:rFonts w:ascii="Arial" w:eastAsia="Times New Roman" w:hAnsi="Arial" w:cs="Arial"/>
                <w:color w:val="000000"/>
                <w:sz w:val="24"/>
                <w:szCs w:val="24"/>
                <w:lang w:eastAsia="es-CO"/>
              </w:rPr>
            </w:pPr>
          </w:p>
          <w:p w:rsidR="00A84CB3" w:rsidRPr="00A84CB3" w:rsidRDefault="00A84CB3" w:rsidP="00EE51EA">
            <w:pPr>
              <w:pStyle w:val="Prrafodelista"/>
              <w:numPr>
                <w:ilvl w:val="0"/>
                <w:numId w:val="34"/>
              </w:numPr>
              <w:spacing w:after="0" w:line="240" w:lineRule="auto"/>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Modificación de las fechas de fiscalización establecidas en el Componente No: 6 - Iniciativa Adicional: Fortalecimiento de la Ética, así:</w:t>
            </w:r>
          </w:p>
          <w:p w:rsidR="00A84CB3" w:rsidRPr="00A84CB3" w:rsidRDefault="00A84CB3" w:rsidP="00EE51EA">
            <w:pPr>
              <w:pStyle w:val="Prrafodelista"/>
              <w:spacing w:after="0" w:line="240" w:lineRule="auto"/>
              <w:ind w:left="360"/>
              <w:jc w:val="both"/>
              <w:rPr>
                <w:rFonts w:ascii="Arial" w:eastAsia="Times New Roman" w:hAnsi="Arial" w:cs="Arial"/>
                <w:color w:val="000000"/>
                <w:sz w:val="24"/>
                <w:szCs w:val="24"/>
                <w:lang w:eastAsia="es-CO"/>
              </w:rPr>
            </w:pP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Subcomponente Armonización - Código de Integridad, actividad 4 “Actualización de la plataforma estratégica con el nuevo código de integridad y valores establecidos”: fecha de cumplimiento a octubre 30 de 2018.</w:t>
            </w: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Subcomponente Diagnóstico - Código de Integridad, actividad 1 “Definir las herramientas para valoración del código de ética durante las mesas de trabajo realizadas con los Gestores Éticos”: fecha de cumplimiento a agosto 30 de 2018.</w:t>
            </w: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Subcomponente Diagnóstico - Código de Integridad, actividad 2 “Aplicación de la herramienta para valoración”: fecha de cumplimiento a septiembre 30 de 2018.</w:t>
            </w: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Subcomponente Diagnóstico - Código de Integridad, actividad 3 “Evaluación de resultados arrojados en la aplicación de la herramienta para la valoración”: fecha de cumplimiento a octubre 30 de 2018.</w:t>
            </w:r>
          </w:p>
          <w:p w:rsidR="00A84CB3" w:rsidRPr="00A84CB3" w:rsidRDefault="00A84CB3" w:rsidP="00EE51EA">
            <w:pPr>
              <w:pStyle w:val="Prrafodelista"/>
              <w:numPr>
                <w:ilvl w:val="0"/>
                <w:numId w:val="35"/>
              </w:numPr>
              <w:spacing w:after="0" w:line="240" w:lineRule="auto"/>
              <w:ind w:left="720"/>
              <w:jc w:val="both"/>
              <w:rPr>
                <w:rFonts w:ascii="Arial" w:eastAsia="Times New Roman" w:hAnsi="Arial" w:cs="Arial"/>
                <w:color w:val="000000"/>
                <w:sz w:val="24"/>
                <w:szCs w:val="24"/>
                <w:lang w:eastAsia="es-CO"/>
              </w:rPr>
            </w:pPr>
            <w:r w:rsidRPr="00A84CB3">
              <w:rPr>
                <w:rFonts w:ascii="Arial" w:eastAsia="Times New Roman" w:hAnsi="Arial" w:cs="Arial"/>
                <w:color w:val="000000"/>
                <w:sz w:val="24"/>
                <w:szCs w:val="24"/>
                <w:lang w:eastAsia="es-CO"/>
              </w:rPr>
              <w:t>Subcomponente Implementación - Código de Integridad, actividad 1 “Realizar actividad de implementación del Código de Integridad”: fecha de cumplimiento a noviembre 30 de 2018.</w:t>
            </w:r>
          </w:p>
          <w:p w:rsidR="00A84CB3" w:rsidRPr="00A84CB3" w:rsidRDefault="00A84CB3" w:rsidP="00EE51EA">
            <w:pPr>
              <w:pStyle w:val="Prrafodelista"/>
              <w:spacing w:after="0" w:line="240" w:lineRule="auto"/>
              <w:ind w:left="360"/>
              <w:jc w:val="both"/>
              <w:rPr>
                <w:rFonts w:ascii="Arial" w:eastAsia="Times New Roman" w:hAnsi="Arial" w:cs="Arial"/>
                <w:color w:val="000000"/>
                <w:sz w:val="24"/>
                <w:szCs w:val="24"/>
                <w:lang w:eastAsia="es-CO"/>
              </w:rPr>
            </w:pPr>
          </w:p>
          <w:p w:rsidR="00A84CB3" w:rsidRDefault="00A84CB3" w:rsidP="00D66205">
            <w:pPr>
              <w:ind w:left="426"/>
              <w:jc w:val="both"/>
              <w:rPr>
                <w:rFonts w:ascii="Arial" w:eastAsia="Times New Roman" w:hAnsi="Arial" w:cs="Arial"/>
                <w:color w:val="000000"/>
                <w:lang w:eastAsia="es-CO"/>
              </w:rPr>
            </w:pPr>
            <w:r w:rsidRPr="00FE771C">
              <w:rPr>
                <w:rFonts w:ascii="Arial" w:eastAsia="Times New Roman" w:hAnsi="Arial" w:cs="Arial"/>
                <w:color w:val="000000"/>
                <w:lang w:eastAsia="es-CO"/>
              </w:rPr>
              <w:t>Lo anterior, debido al alto volumen de requerimientos de información allegados a Talento Humano que ha imposibilitado liderar y desarrollar las actividades en los plazos establecidos.</w:t>
            </w:r>
          </w:p>
          <w:p w:rsidR="00D66205" w:rsidRPr="00FE771C" w:rsidRDefault="00D66205" w:rsidP="00D66205">
            <w:pPr>
              <w:ind w:left="426"/>
              <w:jc w:val="both"/>
              <w:rPr>
                <w:rFonts w:ascii="Arial" w:eastAsia="Times New Roman" w:hAnsi="Arial" w:cs="Arial"/>
                <w:color w:val="000000"/>
                <w:lang w:eastAsia="es-CO"/>
              </w:rPr>
            </w:pPr>
          </w:p>
          <w:p w:rsidR="00A84CB3" w:rsidRPr="00A84CB3" w:rsidRDefault="00A84CB3" w:rsidP="00EE51EA">
            <w:pPr>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 xml:space="preserve">El Comité del Sistema Integrado de Gestión aprobó el Plan Anticorrupción y de Atención al Ciudadano 2018 en su versión 3, en sesión de julio 25, el cual se publicó en la página web de la empresa, link </w:t>
            </w:r>
            <w:hyperlink r:id="rId10" w:history="1">
              <w:r w:rsidRPr="00A84CB3">
                <w:rPr>
                  <w:rFonts w:ascii="Arial" w:eastAsia="Times New Roman" w:hAnsi="Arial" w:cs="Arial"/>
                  <w:color w:val="000000"/>
                  <w:lang w:eastAsia="es-CO"/>
                </w:rPr>
                <w:t>http://eru.gov.co/transparencia/planeacion/planes/plan</w:t>
              </w:r>
            </w:hyperlink>
            <w:r w:rsidRPr="00A84CB3">
              <w:rPr>
                <w:rFonts w:ascii="Arial" w:eastAsia="Times New Roman" w:hAnsi="Arial" w:cs="Arial"/>
                <w:color w:val="000000"/>
                <w:lang w:eastAsia="es-CO"/>
              </w:rPr>
              <w:t xml:space="preserve"> anticorrupción y de atención al ciudadano.</w:t>
            </w:r>
          </w:p>
          <w:p w:rsidR="00A84CB3" w:rsidRPr="00A84CB3" w:rsidRDefault="00A84CB3" w:rsidP="00EE51EA">
            <w:pPr>
              <w:contextualSpacing/>
              <w:jc w:val="both"/>
              <w:rPr>
                <w:rFonts w:ascii="Arial" w:eastAsia="Times New Roman" w:hAnsi="Arial" w:cs="Arial"/>
                <w:color w:val="000000"/>
                <w:lang w:eastAsia="es-CO"/>
              </w:rPr>
            </w:pPr>
          </w:p>
          <w:p w:rsidR="000D159B" w:rsidRDefault="000D159B" w:rsidP="00EE51EA">
            <w:pPr>
              <w:contextualSpacing/>
              <w:jc w:val="both"/>
              <w:rPr>
                <w:rFonts w:ascii="Arial" w:eastAsia="Times New Roman" w:hAnsi="Arial" w:cs="Arial"/>
                <w:color w:val="000000"/>
                <w:lang w:eastAsia="es-CO"/>
              </w:rPr>
            </w:pPr>
          </w:p>
          <w:p w:rsidR="009748EA" w:rsidRPr="000179D2" w:rsidRDefault="004925AB" w:rsidP="00EE51EA">
            <w:pPr>
              <w:contextualSpacing/>
              <w:rPr>
                <w:rFonts w:ascii="Arial" w:eastAsia="Times New Roman" w:hAnsi="Arial" w:cs="Arial"/>
                <w:b/>
                <w:u w:val="single"/>
                <w:lang w:eastAsia="es-CO"/>
              </w:rPr>
            </w:pPr>
            <w:r w:rsidRPr="000179D2">
              <w:rPr>
                <w:rFonts w:ascii="Arial" w:eastAsia="Times New Roman" w:hAnsi="Arial" w:cs="Arial"/>
                <w:b/>
                <w:u w:val="single"/>
                <w:lang w:eastAsia="es-CO"/>
              </w:rPr>
              <w:t>SISTEMA DE ADMINISTRACIÓN DE RIESGOS</w:t>
            </w:r>
          </w:p>
          <w:p w:rsidR="009748EA" w:rsidRDefault="009748EA" w:rsidP="00EE51EA">
            <w:pPr>
              <w:contextualSpacing/>
              <w:rPr>
                <w:rFonts w:ascii="Arial" w:eastAsia="Times New Roman" w:hAnsi="Arial" w:cs="Arial"/>
                <w:b/>
                <w:u w:val="single"/>
                <w:lang w:eastAsia="es-CO"/>
              </w:rPr>
            </w:pPr>
          </w:p>
          <w:p w:rsidR="00A84CB3" w:rsidRPr="00A84CB3" w:rsidRDefault="00660E5A" w:rsidP="00EE51EA">
            <w:pPr>
              <w:tabs>
                <w:tab w:val="left" w:pos="567"/>
              </w:tabs>
              <w:contextualSpacing/>
              <w:jc w:val="both"/>
              <w:rPr>
                <w:rFonts w:ascii="Arial" w:eastAsia="Times New Roman" w:hAnsi="Arial" w:cs="Arial"/>
                <w:color w:val="000000"/>
                <w:lang w:eastAsia="es-CO"/>
              </w:rPr>
            </w:pPr>
            <w:r>
              <w:rPr>
                <w:rFonts w:ascii="Arial" w:eastAsia="Times New Roman" w:hAnsi="Arial" w:cs="Arial"/>
                <w:color w:val="000000"/>
                <w:lang w:eastAsia="es-CO"/>
              </w:rPr>
              <w:t xml:space="preserve">En lo referente a </w:t>
            </w:r>
            <w:r w:rsidRPr="00660E5A">
              <w:rPr>
                <w:rFonts w:ascii="Arial" w:eastAsia="Times New Roman" w:hAnsi="Arial" w:cs="Arial"/>
                <w:color w:val="000000"/>
                <w:lang w:eastAsia="es-CO"/>
              </w:rPr>
              <w:t>Seguridad Digital y el Diseño de Controles en Entidades Públicas</w:t>
            </w:r>
            <w:r w:rsidRPr="00A84CB3">
              <w:rPr>
                <w:rFonts w:ascii="Arial" w:eastAsia="Times New Roman" w:hAnsi="Arial" w:cs="Arial"/>
                <w:color w:val="000000"/>
                <w:lang w:eastAsia="es-CO"/>
              </w:rPr>
              <w:t xml:space="preserve"> </w:t>
            </w:r>
            <w:r>
              <w:rPr>
                <w:rFonts w:ascii="Arial" w:eastAsia="Times New Roman" w:hAnsi="Arial" w:cs="Arial"/>
                <w:color w:val="000000"/>
                <w:lang w:eastAsia="es-CO"/>
              </w:rPr>
              <w:t>s</w:t>
            </w:r>
            <w:r w:rsidR="00A84CB3" w:rsidRPr="00A84CB3">
              <w:rPr>
                <w:rFonts w:ascii="Arial" w:eastAsia="Times New Roman" w:hAnsi="Arial" w:cs="Arial"/>
                <w:color w:val="000000"/>
                <w:lang w:eastAsia="es-CO"/>
              </w:rPr>
              <w:t xml:space="preserve">e viene adelantando de manera conjunta con la Subgerencia de </w:t>
            </w:r>
            <w:r w:rsidR="00A84CB3" w:rsidRPr="00660E5A">
              <w:rPr>
                <w:rFonts w:ascii="Arial" w:eastAsia="Times New Roman" w:hAnsi="Arial" w:cs="Arial"/>
                <w:lang w:eastAsia="es-CO"/>
              </w:rPr>
              <w:t xml:space="preserve">Gestión Corporativa </w:t>
            </w:r>
            <w:r w:rsidR="00A84CB3" w:rsidRPr="00A84CB3">
              <w:rPr>
                <w:rFonts w:ascii="Arial" w:eastAsia="Times New Roman" w:hAnsi="Arial" w:cs="Arial"/>
                <w:color w:val="000000"/>
                <w:lang w:eastAsia="es-CO"/>
              </w:rPr>
              <w:t>la revisión y ajuste del procedimiento de Administración de Riesgos y la Matriz de Riesgos correspondiente, de acuerdo con la</w:t>
            </w:r>
            <w:r w:rsidR="00A84CB3" w:rsidRPr="00A84CB3">
              <w:rPr>
                <w:rFonts w:ascii="Arial" w:hAnsi="Arial" w:cs="Arial"/>
              </w:rPr>
              <w:t xml:space="preserve"> </w:t>
            </w:r>
            <w:r w:rsidR="00A84CB3" w:rsidRPr="00A84CB3">
              <w:rPr>
                <w:rFonts w:ascii="Arial" w:eastAsia="Times New Roman" w:hAnsi="Arial" w:cs="Arial"/>
                <w:b/>
                <w:i/>
                <w:color w:val="000000"/>
                <w:lang w:eastAsia="es-CO"/>
              </w:rPr>
              <w:t>Guía para la Administración de los Riesgos de Gestión, Corrupción y Seguridad Digital y el Diseño de Controles en Entidades Públicas</w:t>
            </w:r>
            <w:r w:rsidR="00A84CB3" w:rsidRPr="00A84CB3">
              <w:rPr>
                <w:rFonts w:ascii="Arial" w:eastAsia="Times New Roman" w:hAnsi="Arial" w:cs="Arial"/>
                <w:color w:val="000000"/>
                <w:lang w:eastAsia="es-CO"/>
              </w:rPr>
              <w:t xml:space="preserve"> y la </w:t>
            </w:r>
            <w:r w:rsidR="00A84CB3" w:rsidRPr="00A84CB3">
              <w:rPr>
                <w:rFonts w:ascii="Arial" w:eastAsia="Times New Roman" w:hAnsi="Arial" w:cs="Arial"/>
                <w:b/>
                <w:i/>
                <w:color w:val="000000"/>
                <w:lang w:eastAsia="es-CO"/>
              </w:rPr>
              <w:t>Guía para la administración del riesgo y el diseño de controles en entidades públicas</w:t>
            </w:r>
            <w:r w:rsidR="00A84CB3" w:rsidRPr="00A84CB3">
              <w:rPr>
                <w:rFonts w:ascii="Arial" w:eastAsia="Times New Roman" w:hAnsi="Arial" w:cs="Arial"/>
                <w:color w:val="000000"/>
                <w:lang w:eastAsia="es-CO"/>
              </w:rPr>
              <w:t xml:space="preserve">, emitidas en </w:t>
            </w:r>
            <w:r w:rsidR="00A84CB3" w:rsidRPr="00A84CB3">
              <w:rPr>
                <w:rFonts w:ascii="Arial" w:eastAsia="Times New Roman" w:hAnsi="Arial" w:cs="Arial"/>
                <w:color w:val="000000"/>
                <w:lang w:eastAsia="es-CO"/>
              </w:rPr>
              <w:lastRenderedPageBreak/>
              <w:t>agosto y octubre de 2018.</w:t>
            </w:r>
          </w:p>
          <w:p w:rsidR="00A84CB3" w:rsidRPr="00A84CB3" w:rsidRDefault="00A84CB3" w:rsidP="00EE51EA">
            <w:pPr>
              <w:tabs>
                <w:tab w:val="left" w:pos="567"/>
              </w:tabs>
              <w:contextualSpacing/>
              <w:jc w:val="both"/>
              <w:rPr>
                <w:rFonts w:ascii="Arial" w:eastAsia="Times New Roman" w:hAnsi="Arial" w:cs="Arial"/>
                <w:color w:val="000000"/>
                <w:lang w:eastAsia="es-CO"/>
              </w:rPr>
            </w:pPr>
          </w:p>
          <w:p w:rsidR="00A84CB3" w:rsidRPr="00A84CB3" w:rsidRDefault="00A84CB3" w:rsidP="00EE51EA">
            <w:pPr>
              <w:tabs>
                <w:tab w:val="left" w:pos="567"/>
              </w:tabs>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Una vez se tenga oficializada, y dado el ajuste en el mapa de procesos, se efectuará la revisión y ajuste de los mapas de riesgos de todos los procesos.</w:t>
            </w:r>
          </w:p>
          <w:p w:rsidR="00A84CB3" w:rsidRPr="00A84CB3" w:rsidRDefault="00A84CB3" w:rsidP="00EE51EA">
            <w:pPr>
              <w:tabs>
                <w:tab w:val="left" w:pos="567"/>
              </w:tabs>
              <w:contextualSpacing/>
              <w:jc w:val="both"/>
              <w:rPr>
                <w:rFonts w:ascii="Arial" w:eastAsia="Times New Roman" w:hAnsi="Arial" w:cs="Arial"/>
                <w:color w:val="000000"/>
                <w:lang w:eastAsia="es-CO"/>
              </w:rPr>
            </w:pPr>
          </w:p>
          <w:p w:rsidR="00A84CB3" w:rsidRPr="00A84CB3" w:rsidRDefault="00A84CB3" w:rsidP="00EE51EA">
            <w:pPr>
              <w:tabs>
                <w:tab w:val="left" w:pos="567"/>
              </w:tabs>
              <w:contextualSpacing/>
              <w:jc w:val="both"/>
              <w:rPr>
                <w:rFonts w:ascii="Arial" w:eastAsia="Times New Roman" w:hAnsi="Arial" w:cs="Arial"/>
                <w:color w:val="000000"/>
                <w:lang w:eastAsia="es-CO"/>
              </w:rPr>
            </w:pPr>
            <w:r w:rsidRPr="00A84CB3">
              <w:rPr>
                <w:rFonts w:ascii="Arial" w:eastAsia="Times New Roman" w:hAnsi="Arial" w:cs="Arial"/>
                <w:color w:val="000000"/>
                <w:lang w:eastAsia="es-CO"/>
              </w:rPr>
              <w:t>Es de anotar, que los Mapas de riesgo por proceso y de corrupción vigentes, se encuentran publicados en la eruNET.</w:t>
            </w:r>
          </w:p>
          <w:p w:rsidR="00A84CB3" w:rsidRPr="00A84CB3" w:rsidRDefault="00A84CB3" w:rsidP="00EE51EA">
            <w:pPr>
              <w:tabs>
                <w:tab w:val="left" w:pos="567"/>
              </w:tabs>
              <w:contextualSpacing/>
              <w:jc w:val="both"/>
              <w:rPr>
                <w:rFonts w:ascii="Arial" w:eastAsia="Times New Roman" w:hAnsi="Arial" w:cs="Arial"/>
                <w:color w:val="000000"/>
                <w:lang w:eastAsia="es-CO"/>
              </w:rPr>
            </w:pPr>
          </w:p>
          <w:p w:rsidR="00BE1C86" w:rsidRDefault="009748EA" w:rsidP="00EE51EA">
            <w:pPr>
              <w:tabs>
                <w:tab w:val="left" w:pos="567"/>
              </w:tabs>
              <w:contextualSpacing/>
              <w:jc w:val="both"/>
              <w:rPr>
                <w:rFonts w:ascii="Arial" w:eastAsia="Times New Roman" w:hAnsi="Arial" w:cs="Arial"/>
                <w:lang w:eastAsia="es-CO"/>
              </w:rPr>
            </w:pPr>
            <w:r w:rsidRPr="00361B0C">
              <w:rPr>
                <w:rFonts w:ascii="Arial" w:eastAsia="Times New Roman" w:hAnsi="Arial" w:cs="Arial"/>
                <w:b/>
                <w:lang w:eastAsia="es-CO"/>
              </w:rPr>
              <w:t>Publicación de Mapas de Riesgos por Proceso y Mapas de Riesgos de Corrupción 2018:</w:t>
            </w:r>
          </w:p>
          <w:p w:rsidR="0086463E" w:rsidRDefault="009748EA" w:rsidP="00EE51EA">
            <w:pPr>
              <w:tabs>
                <w:tab w:val="left" w:pos="567"/>
              </w:tabs>
              <w:contextualSpacing/>
              <w:jc w:val="both"/>
              <w:rPr>
                <w:rFonts w:ascii="Arial" w:eastAsia="Times New Roman" w:hAnsi="Arial" w:cs="Arial"/>
                <w:lang w:eastAsia="es-CO"/>
              </w:rPr>
            </w:pPr>
            <w:r w:rsidRPr="00361B0C">
              <w:rPr>
                <w:rFonts w:ascii="Arial" w:eastAsia="Times New Roman" w:hAnsi="Arial" w:cs="Arial"/>
                <w:lang w:eastAsia="es-CO"/>
              </w:rPr>
              <w:t>En cumplimiento con la Ley 1474 de 2011 dichos Mapas para la vigencia 2018 se encuentran debidamente publicados en la página web de la entidad</w:t>
            </w:r>
            <w:r w:rsidR="00E12FC4">
              <w:rPr>
                <w:rFonts w:ascii="Arial" w:eastAsia="Times New Roman" w:hAnsi="Arial" w:cs="Arial"/>
                <w:lang w:eastAsia="es-CO"/>
              </w:rPr>
              <w:t xml:space="preserve"> con su respectivo seguimiento al mes de </w:t>
            </w:r>
            <w:r w:rsidR="00A84CB3">
              <w:rPr>
                <w:rFonts w:ascii="Arial" w:eastAsia="Times New Roman" w:hAnsi="Arial" w:cs="Arial"/>
                <w:lang w:eastAsia="es-CO"/>
              </w:rPr>
              <w:t>Agosto</w:t>
            </w:r>
            <w:r w:rsidR="00E12FC4">
              <w:rPr>
                <w:rFonts w:ascii="Arial" w:eastAsia="Times New Roman" w:hAnsi="Arial" w:cs="Arial"/>
                <w:lang w:eastAsia="es-CO"/>
              </w:rPr>
              <w:t xml:space="preserve"> de 2018 en el Link</w:t>
            </w:r>
            <w:r w:rsidR="00A84CB3">
              <w:rPr>
                <w:rFonts w:ascii="Arial" w:eastAsia="Times New Roman" w:hAnsi="Arial" w:cs="Arial"/>
                <w:lang w:eastAsia="es-CO"/>
              </w:rPr>
              <w:t xml:space="preserve">: </w:t>
            </w:r>
            <w:r w:rsidR="00A84CB3">
              <w:t xml:space="preserve"> </w:t>
            </w:r>
            <w:hyperlink r:id="rId11" w:history="1">
              <w:r w:rsidR="00A84CB3" w:rsidRPr="00645528">
                <w:rPr>
                  <w:rStyle w:val="Hipervnculo"/>
                  <w:rFonts w:ascii="Arial" w:eastAsia="Times New Roman" w:hAnsi="Arial" w:cs="Arial"/>
                  <w:lang w:eastAsia="es-CO"/>
                </w:rPr>
                <w:t>http://www.eru.gov.co/es/transparencia/control/reportes-control-interno/seguimiento-mapa-riesgo-corrupci%C3%B3n-corte-agosto-2018</w:t>
              </w:r>
            </w:hyperlink>
          </w:p>
          <w:p w:rsidR="00A84CB3" w:rsidRDefault="00A84CB3" w:rsidP="00EE51EA">
            <w:pPr>
              <w:tabs>
                <w:tab w:val="left" w:pos="567"/>
              </w:tabs>
              <w:contextualSpacing/>
              <w:jc w:val="both"/>
              <w:rPr>
                <w:rFonts w:ascii="Arial" w:eastAsia="Times New Roman" w:hAnsi="Arial" w:cs="Arial"/>
                <w:lang w:eastAsia="es-CO"/>
              </w:rPr>
            </w:pPr>
          </w:p>
          <w:p w:rsidR="009748EA" w:rsidRDefault="004925AB"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ESTADO DE METAS E INDICADORES</w:t>
            </w:r>
          </w:p>
          <w:p w:rsidR="00EE51EA" w:rsidRPr="00361B0C" w:rsidRDefault="00EE51EA" w:rsidP="00EE51EA">
            <w:pPr>
              <w:contextualSpacing/>
              <w:rPr>
                <w:rFonts w:ascii="Arial" w:eastAsia="Times New Roman" w:hAnsi="Arial" w:cs="Arial"/>
                <w:b/>
                <w:u w:val="single"/>
                <w:lang w:eastAsia="es-CO"/>
              </w:rPr>
            </w:pPr>
          </w:p>
          <w:p w:rsidR="00A84CB3" w:rsidRPr="00A84CB3" w:rsidRDefault="00A84CB3" w:rsidP="00EE51EA">
            <w:pPr>
              <w:pStyle w:val="Ttulo1"/>
              <w:spacing w:line="240" w:lineRule="auto"/>
              <w:contextualSpacing/>
              <w:jc w:val="both"/>
              <w:rPr>
                <w:rFonts w:cs="Arial"/>
                <w:szCs w:val="24"/>
              </w:rPr>
            </w:pPr>
            <w:r w:rsidRPr="00A84CB3">
              <w:rPr>
                <w:rFonts w:cs="Arial"/>
                <w:szCs w:val="24"/>
              </w:rPr>
              <w:t>Resultado Seguimiento Tercer Trimestre 2018 – Indicadores De Gestión</w:t>
            </w:r>
          </w:p>
          <w:p w:rsidR="00A84CB3" w:rsidRPr="00A84CB3" w:rsidRDefault="00A84CB3" w:rsidP="00EE51EA">
            <w:pPr>
              <w:contextualSpacing/>
              <w:rPr>
                <w:rFonts w:ascii="Arial" w:hAnsi="Arial" w:cs="Arial"/>
              </w:rPr>
            </w:pPr>
          </w:p>
          <w:p w:rsidR="00A84CB3" w:rsidRPr="00A84CB3" w:rsidRDefault="00A84CB3" w:rsidP="00EE51EA">
            <w:pPr>
              <w:contextualSpacing/>
              <w:jc w:val="both"/>
              <w:rPr>
                <w:rFonts w:ascii="Arial" w:hAnsi="Arial" w:cs="Arial"/>
                <w:color w:val="000000"/>
                <w:lang w:eastAsia="es-CO"/>
              </w:rPr>
            </w:pPr>
            <w:r w:rsidRPr="00A84CB3">
              <w:rPr>
                <w:rFonts w:ascii="Arial" w:hAnsi="Arial" w:cs="Arial"/>
                <w:color w:val="000000"/>
                <w:lang w:eastAsia="es-CO"/>
              </w:rPr>
              <w:t>A continuación, se presenta un balance general de los 54 Indicadores de Gestión por proceso que tuvieron una calificación de: Satisfactorio, Aceptable, Inaceptable, N/A. Dicho seguimiento se realiza de manera trimestral para cada año.</w:t>
            </w:r>
          </w:p>
          <w:p w:rsidR="00A84CB3" w:rsidRPr="002326C7" w:rsidRDefault="00A84CB3" w:rsidP="00EE51EA">
            <w:pPr>
              <w:pStyle w:val="Prrafodelista"/>
              <w:tabs>
                <w:tab w:val="left" w:pos="1995"/>
              </w:tabs>
              <w:spacing w:after="0" w:line="240" w:lineRule="auto"/>
              <w:ind w:left="0"/>
              <w:rPr>
                <w:rFonts w:ascii="Arial Narrow" w:hAnsi="Arial Narrow" w:cs="Arial"/>
                <w:b/>
              </w:rPr>
            </w:pPr>
          </w:p>
          <w:tbl>
            <w:tblPr>
              <w:tblW w:w="6720" w:type="dxa"/>
              <w:jc w:val="center"/>
              <w:tblLayout w:type="fixed"/>
              <w:tblCellMar>
                <w:left w:w="70" w:type="dxa"/>
                <w:right w:w="70" w:type="dxa"/>
              </w:tblCellMar>
              <w:tblLook w:val="04A0" w:firstRow="1" w:lastRow="0" w:firstColumn="1" w:lastColumn="0" w:noHBand="0" w:noVBand="1"/>
            </w:tblPr>
            <w:tblGrid>
              <w:gridCol w:w="1853"/>
              <w:gridCol w:w="1525"/>
              <w:gridCol w:w="1748"/>
              <w:gridCol w:w="591"/>
              <w:gridCol w:w="1003"/>
            </w:tblGrid>
            <w:tr w:rsidR="00A84CB3" w:rsidRPr="00A84CB3" w:rsidTr="00B7002D">
              <w:trPr>
                <w:trHeight w:val="300"/>
                <w:jc w:val="center"/>
              </w:trPr>
              <w:tc>
                <w:tcPr>
                  <w:tcW w:w="6720"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BALANCE DE INDICADORES POR PROCESO - PRIMER TRIMESTRE 2018</w:t>
                  </w:r>
                </w:p>
              </w:tc>
            </w:tr>
            <w:tr w:rsidR="00A84CB3" w:rsidRPr="00A84CB3" w:rsidTr="00B7002D">
              <w:trPr>
                <w:trHeight w:val="241"/>
                <w:jc w:val="center"/>
              </w:trPr>
              <w:tc>
                <w:tcPr>
                  <w:tcW w:w="1853" w:type="dxa"/>
                  <w:tcBorders>
                    <w:top w:val="nil"/>
                    <w:left w:val="single" w:sz="4" w:space="0" w:color="auto"/>
                    <w:bottom w:val="single" w:sz="4" w:space="0" w:color="auto"/>
                    <w:right w:val="single" w:sz="4" w:space="0" w:color="auto"/>
                  </w:tcBorders>
                  <w:shd w:val="clear" w:color="000000" w:fill="00B05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Satisfactorios</w:t>
                  </w:r>
                </w:p>
              </w:tc>
              <w:tc>
                <w:tcPr>
                  <w:tcW w:w="1525" w:type="dxa"/>
                  <w:tcBorders>
                    <w:top w:val="nil"/>
                    <w:left w:val="nil"/>
                    <w:bottom w:val="single" w:sz="4" w:space="0" w:color="auto"/>
                    <w:right w:val="single" w:sz="4" w:space="0" w:color="auto"/>
                  </w:tcBorders>
                  <w:shd w:val="clear" w:color="000000" w:fill="FFFF0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Aceptables</w:t>
                  </w:r>
                </w:p>
              </w:tc>
              <w:tc>
                <w:tcPr>
                  <w:tcW w:w="1748" w:type="dxa"/>
                  <w:tcBorders>
                    <w:top w:val="nil"/>
                    <w:left w:val="nil"/>
                    <w:bottom w:val="single" w:sz="4" w:space="0" w:color="auto"/>
                    <w:right w:val="single" w:sz="4" w:space="0" w:color="auto"/>
                  </w:tcBorders>
                  <w:shd w:val="clear" w:color="000000" w:fill="FF000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Inaceptables</w:t>
                  </w:r>
                </w:p>
              </w:tc>
              <w:tc>
                <w:tcPr>
                  <w:tcW w:w="591" w:type="dxa"/>
                  <w:tcBorders>
                    <w:top w:val="nil"/>
                    <w:left w:val="nil"/>
                    <w:bottom w:val="single" w:sz="4" w:space="0" w:color="auto"/>
                    <w:right w:val="single" w:sz="4" w:space="0" w:color="auto"/>
                  </w:tcBorders>
                  <w:shd w:val="clear" w:color="000000" w:fill="D9D9D9"/>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N/A</w:t>
                  </w:r>
                </w:p>
              </w:tc>
              <w:tc>
                <w:tcPr>
                  <w:tcW w:w="1003"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TOTAL:</w:t>
                  </w:r>
                </w:p>
              </w:tc>
            </w:tr>
            <w:tr w:rsidR="00A84CB3" w:rsidRPr="00A84CB3" w:rsidTr="00B7002D">
              <w:trPr>
                <w:trHeight w:val="300"/>
                <w:jc w:val="center"/>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36</w:t>
                  </w:r>
                </w:p>
              </w:tc>
              <w:tc>
                <w:tcPr>
                  <w:tcW w:w="1525"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8</w:t>
                  </w:r>
                </w:p>
              </w:tc>
              <w:tc>
                <w:tcPr>
                  <w:tcW w:w="1748"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10</w:t>
                  </w:r>
                </w:p>
              </w:tc>
              <w:tc>
                <w:tcPr>
                  <w:tcW w:w="591"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0</w:t>
                  </w:r>
                </w:p>
              </w:tc>
              <w:tc>
                <w:tcPr>
                  <w:tcW w:w="1003"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54</w:t>
                  </w:r>
                </w:p>
              </w:tc>
            </w:tr>
          </w:tbl>
          <w:p w:rsidR="00A84CB3" w:rsidRPr="00A84CB3" w:rsidRDefault="00A84CB3" w:rsidP="00EE51EA">
            <w:pPr>
              <w:pStyle w:val="Prrafodelista"/>
              <w:tabs>
                <w:tab w:val="left" w:pos="1995"/>
              </w:tabs>
              <w:spacing w:after="0" w:line="240" w:lineRule="auto"/>
              <w:ind w:left="0"/>
              <w:jc w:val="center"/>
              <w:rPr>
                <w:rFonts w:ascii="Arial" w:hAnsi="Arial" w:cs="Arial"/>
              </w:rPr>
            </w:pPr>
            <w:r w:rsidRPr="00A84CB3">
              <w:rPr>
                <w:rFonts w:ascii="Arial" w:hAnsi="Arial" w:cs="Arial"/>
              </w:rPr>
              <w:t>Tabla n° 1. Balance de indicadores por procesos</w:t>
            </w:r>
          </w:p>
          <w:p w:rsidR="00A84CB3" w:rsidRPr="002326C7" w:rsidRDefault="00A84CB3" w:rsidP="00EE51EA">
            <w:pPr>
              <w:pStyle w:val="Prrafodelista"/>
              <w:tabs>
                <w:tab w:val="left" w:pos="1995"/>
              </w:tabs>
              <w:spacing w:after="0" w:line="240" w:lineRule="auto"/>
              <w:ind w:left="0"/>
              <w:rPr>
                <w:rFonts w:ascii="Arial Narrow" w:hAnsi="Arial Narrow" w:cs="Arial"/>
                <w:b/>
              </w:rPr>
            </w:pPr>
          </w:p>
          <w:tbl>
            <w:tblPr>
              <w:tblW w:w="6720" w:type="dxa"/>
              <w:jc w:val="center"/>
              <w:tblLayout w:type="fixed"/>
              <w:tblCellMar>
                <w:left w:w="70" w:type="dxa"/>
                <w:right w:w="70" w:type="dxa"/>
              </w:tblCellMar>
              <w:tblLook w:val="04A0" w:firstRow="1" w:lastRow="0" w:firstColumn="1" w:lastColumn="0" w:noHBand="0" w:noVBand="1"/>
            </w:tblPr>
            <w:tblGrid>
              <w:gridCol w:w="1853"/>
              <w:gridCol w:w="1525"/>
              <w:gridCol w:w="1748"/>
              <w:gridCol w:w="591"/>
              <w:gridCol w:w="1003"/>
            </w:tblGrid>
            <w:tr w:rsidR="00A84CB3" w:rsidRPr="00A84CB3" w:rsidTr="00B7002D">
              <w:trPr>
                <w:trHeight w:val="300"/>
                <w:jc w:val="center"/>
              </w:trPr>
              <w:tc>
                <w:tcPr>
                  <w:tcW w:w="6720"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BALANCE DE INDICADORES POR PROCESO - PRIMER TRIMESTRE 2018</w:t>
                  </w:r>
                </w:p>
              </w:tc>
            </w:tr>
            <w:tr w:rsidR="00A84CB3" w:rsidRPr="00A84CB3" w:rsidTr="00B7002D">
              <w:trPr>
                <w:trHeight w:val="241"/>
                <w:jc w:val="center"/>
              </w:trPr>
              <w:tc>
                <w:tcPr>
                  <w:tcW w:w="1853" w:type="dxa"/>
                  <w:tcBorders>
                    <w:top w:val="nil"/>
                    <w:left w:val="single" w:sz="4" w:space="0" w:color="auto"/>
                    <w:bottom w:val="single" w:sz="4" w:space="0" w:color="auto"/>
                    <w:right w:val="single" w:sz="4" w:space="0" w:color="auto"/>
                  </w:tcBorders>
                  <w:shd w:val="clear" w:color="000000" w:fill="00B05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Satisfactorios</w:t>
                  </w:r>
                </w:p>
              </w:tc>
              <w:tc>
                <w:tcPr>
                  <w:tcW w:w="1525" w:type="dxa"/>
                  <w:tcBorders>
                    <w:top w:val="nil"/>
                    <w:left w:val="nil"/>
                    <w:bottom w:val="single" w:sz="4" w:space="0" w:color="auto"/>
                    <w:right w:val="single" w:sz="4" w:space="0" w:color="auto"/>
                  </w:tcBorders>
                  <w:shd w:val="clear" w:color="000000" w:fill="FFFF0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Aceptables</w:t>
                  </w:r>
                </w:p>
              </w:tc>
              <w:tc>
                <w:tcPr>
                  <w:tcW w:w="1748" w:type="dxa"/>
                  <w:tcBorders>
                    <w:top w:val="nil"/>
                    <w:left w:val="nil"/>
                    <w:bottom w:val="single" w:sz="4" w:space="0" w:color="auto"/>
                    <w:right w:val="single" w:sz="4" w:space="0" w:color="auto"/>
                  </w:tcBorders>
                  <w:shd w:val="clear" w:color="000000" w:fill="FF0000"/>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Inaceptables</w:t>
                  </w:r>
                </w:p>
              </w:tc>
              <w:tc>
                <w:tcPr>
                  <w:tcW w:w="591" w:type="dxa"/>
                  <w:tcBorders>
                    <w:top w:val="nil"/>
                    <w:left w:val="nil"/>
                    <w:bottom w:val="single" w:sz="4" w:space="0" w:color="auto"/>
                    <w:right w:val="single" w:sz="4" w:space="0" w:color="auto"/>
                  </w:tcBorders>
                  <w:shd w:val="clear" w:color="000000" w:fill="D9D9D9"/>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N/A</w:t>
                  </w:r>
                </w:p>
              </w:tc>
              <w:tc>
                <w:tcPr>
                  <w:tcW w:w="1003"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A84CB3">
                    <w:rPr>
                      <w:rFonts w:ascii="Arial" w:eastAsia="Times New Roman" w:hAnsi="Arial" w:cs="Arial"/>
                      <w:b/>
                      <w:bCs/>
                      <w:color w:val="000000"/>
                      <w:sz w:val="22"/>
                      <w:szCs w:val="22"/>
                      <w:lang w:eastAsia="es-CO" w:bidi="ar-SA"/>
                    </w:rPr>
                    <w:t>TOTAL:</w:t>
                  </w:r>
                </w:p>
              </w:tc>
            </w:tr>
            <w:tr w:rsidR="00A84CB3" w:rsidRPr="00A84CB3" w:rsidTr="00B7002D">
              <w:trPr>
                <w:trHeight w:val="300"/>
                <w:jc w:val="center"/>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67%</w:t>
                  </w:r>
                </w:p>
              </w:tc>
              <w:tc>
                <w:tcPr>
                  <w:tcW w:w="1525"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15%</w:t>
                  </w:r>
                </w:p>
              </w:tc>
              <w:tc>
                <w:tcPr>
                  <w:tcW w:w="1748"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18%</w:t>
                  </w:r>
                </w:p>
              </w:tc>
              <w:tc>
                <w:tcPr>
                  <w:tcW w:w="591"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0%</w:t>
                  </w:r>
                </w:p>
              </w:tc>
              <w:tc>
                <w:tcPr>
                  <w:tcW w:w="1003" w:type="dxa"/>
                  <w:tcBorders>
                    <w:top w:val="nil"/>
                    <w:left w:val="nil"/>
                    <w:bottom w:val="single" w:sz="4" w:space="0" w:color="auto"/>
                    <w:right w:val="single" w:sz="4" w:space="0" w:color="auto"/>
                  </w:tcBorders>
                  <w:shd w:val="clear" w:color="auto" w:fill="auto"/>
                  <w:noWrap/>
                  <w:vAlign w:val="center"/>
                  <w:hideMark/>
                </w:tcPr>
                <w:p w:rsidR="00A84CB3" w:rsidRPr="00A84CB3" w:rsidRDefault="00A84CB3" w:rsidP="005E3530">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A84CB3">
                    <w:rPr>
                      <w:rFonts w:ascii="Arial" w:eastAsia="Times New Roman" w:hAnsi="Arial" w:cs="Arial"/>
                      <w:bCs/>
                      <w:color w:val="000000"/>
                      <w:sz w:val="22"/>
                      <w:szCs w:val="22"/>
                      <w:lang w:eastAsia="es-CO" w:bidi="ar-SA"/>
                    </w:rPr>
                    <w:t>100%</w:t>
                  </w:r>
                </w:p>
              </w:tc>
            </w:tr>
          </w:tbl>
          <w:p w:rsidR="00A84CB3" w:rsidRPr="00A84CB3" w:rsidRDefault="00A84CB3" w:rsidP="00EE51EA">
            <w:pPr>
              <w:pStyle w:val="Prrafodelista"/>
              <w:tabs>
                <w:tab w:val="left" w:pos="1995"/>
              </w:tabs>
              <w:spacing w:after="0" w:line="240" w:lineRule="auto"/>
              <w:ind w:left="0"/>
              <w:jc w:val="center"/>
              <w:rPr>
                <w:rFonts w:ascii="Arial" w:hAnsi="Arial" w:cs="Arial"/>
              </w:rPr>
            </w:pPr>
            <w:r w:rsidRPr="00A84CB3">
              <w:rPr>
                <w:rFonts w:ascii="Arial" w:hAnsi="Arial" w:cs="Arial"/>
              </w:rPr>
              <w:t>Tabla n° 2. Porcentaje de indicadores en cada una de las categorías de medición</w:t>
            </w:r>
          </w:p>
          <w:p w:rsidR="00A84CB3" w:rsidRPr="002326C7" w:rsidRDefault="00A84CB3" w:rsidP="00EE51EA">
            <w:pPr>
              <w:pStyle w:val="Prrafodelista"/>
              <w:tabs>
                <w:tab w:val="left" w:pos="1995"/>
              </w:tabs>
              <w:spacing w:after="0" w:line="240" w:lineRule="auto"/>
              <w:ind w:left="0"/>
              <w:rPr>
                <w:rFonts w:ascii="Arial Narrow" w:hAnsi="Arial Narrow" w:cs="Arial"/>
                <w:b/>
              </w:rPr>
            </w:pPr>
          </w:p>
          <w:p w:rsidR="00A84CB3" w:rsidRPr="00A84CB3" w:rsidRDefault="00A84CB3" w:rsidP="00EE51EA">
            <w:pPr>
              <w:pStyle w:val="Prrafodelista"/>
              <w:tabs>
                <w:tab w:val="left" w:pos="1995"/>
              </w:tabs>
              <w:spacing w:after="0" w:line="240" w:lineRule="auto"/>
              <w:ind w:left="0"/>
              <w:jc w:val="both"/>
              <w:rPr>
                <w:rFonts w:ascii="Arial" w:hAnsi="Arial" w:cs="Arial"/>
                <w:sz w:val="24"/>
                <w:szCs w:val="24"/>
              </w:rPr>
            </w:pPr>
            <w:r w:rsidRPr="00A84CB3">
              <w:rPr>
                <w:rFonts w:ascii="Arial" w:hAnsi="Arial" w:cs="Arial"/>
                <w:sz w:val="24"/>
                <w:szCs w:val="24"/>
              </w:rPr>
              <w:t xml:space="preserve">Teniendo en cuenta lo anterior, se puede evidenciar que </w:t>
            </w:r>
            <w:r w:rsidRPr="00A84CB3">
              <w:rPr>
                <w:rFonts w:ascii="Arial" w:hAnsi="Arial" w:cs="Arial"/>
                <w:sz w:val="24"/>
                <w:szCs w:val="24"/>
                <w:lang w:val="es-ES"/>
              </w:rPr>
              <w:t>para el tercer trimestre</w:t>
            </w:r>
            <w:r w:rsidRPr="00A84CB3">
              <w:rPr>
                <w:rFonts w:ascii="Arial" w:hAnsi="Arial" w:cs="Arial"/>
                <w:sz w:val="24"/>
                <w:szCs w:val="24"/>
              </w:rPr>
              <w:t xml:space="preserve"> un 82% de los indicadores se encuentran en el rango de satisfactorios y aceptables y un 18% en inaceptables</w:t>
            </w:r>
            <w:r w:rsidRPr="00A84CB3">
              <w:rPr>
                <w:rFonts w:ascii="Arial" w:hAnsi="Arial" w:cs="Arial"/>
                <w:sz w:val="24"/>
                <w:szCs w:val="24"/>
                <w:lang w:val="es-ES"/>
              </w:rPr>
              <w:t>, de acuerdo con los "Rangos del Indicador" establecidos por los líderes de cada proceso y lo reportado por ellos</w:t>
            </w:r>
            <w:r w:rsidRPr="00A84CB3">
              <w:rPr>
                <w:rFonts w:ascii="Arial" w:hAnsi="Arial" w:cs="Arial"/>
                <w:sz w:val="24"/>
                <w:szCs w:val="24"/>
              </w:rPr>
              <w:t>.</w:t>
            </w:r>
          </w:p>
          <w:p w:rsidR="00A84CB3" w:rsidRPr="00A84CB3" w:rsidRDefault="00A84CB3" w:rsidP="00EE51EA">
            <w:pPr>
              <w:pStyle w:val="Prrafodelista"/>
              <w:tabs>
                <w:tab w:val="left" w:pos="1995"/>
              </w:tabs>
              <w:spacing w:after="0" w:line="240" w:lineRule="auto"/>
              <w:ind w:left="0"/>
              <w:jc w:val="both"/>
              <w:rPr>
                <w:rFonts w:ascii="Arial" w:hAnsi="Arial" w:cs="Arial"/>
                <w:sz w:val="24"/>
                <w:szCs w:val="24"/>
              </w:rPr>
            </w:pPr>
          </w:p>
          <w:p w:rsidR="00A84CB3" w:rsidRPr="00A84CB3" w:rsidRDefault="00A84CB3" w:rsidP="00EE51EA">
            <w:pPr>
              <w:contextualSpacing/>
              <w:jc w:val="both"/>
              <w:rPr>
                <w:rFonts w:ascii="Arial" w:hAnsi="Arial" w:cs="Arial"/>
                <w:lang w:val="es-ES"/>
              </w:rPr>
            </w:pPr>
            <w:r w:rsidRPr="00A84CB3">
              <w:rPr>
                <w:rFonts w:ascii="Arial" w:hAnsi="Arial" w:cs="Arial"/>
                <w:lang w:val="es-ES"/>
              </w:rPr>
              <w:t>A continuación, se presenta un resumen de todos los indicadores que hacen parte de cada proceso junto con la calificación obtenida durante el tercer trimestre de 2018, esto con el fin de tener una visión holística de cuáles son los indicadores que se reportaron con mayor y menor nivel de satisfacción.</w:t>
            </w:r>
          </w:p>
          <w:p w:rsidR="00A84CB3" w:rsidRDefault="00A84CB3" w:rsidP="00EE51EA">
            <w:pPr>
              <w:contextualSpacing/>
              <w:jc w:val="both"/>
              <w:rPr>
                <w:rFonts w:ascii="Arial Narrow" w:hAnsi="Arial Narrow" w:cs="Arial"/>
                <w:sz w:val="22"/>
                <w:szCs w:val="22"/>
                <w:lang w:val="es-ES"/>
              </w:rPr>
            </w:pPr>
          </w:p>
          <w:p w:rsidR="00A84CB3" w:rsidRDefault="00A84CB3" w:rsidP="00EE51EA">
            <w:pPr>
              <w:contextualSpacing/>
              <w:jc w:val="center"/>
              <w:rPr>
                <w:rFonts w:ascii="Arial Narrow" w:hAnsi="Arial Narrow" w:cs="Arial"/>
                <w:sz w:val="22"/>
                <w:szCs w:val="22"/>
                <w:lang w:val="es-ES"/>
              </w:rPr>
            </w:pPr>
          </w:p>
          <w:p w:rsidR="00A84CB3" w:rsidRPr="002326C7" w:rsidRDefault="00A84CB3" w:rsidP="00EE51EA">
            <w:pPr>
              <w:contextualSpacing/>
              <w:jc w:val="center"/>
              <w:rPr>
                <w:rFonts w:ascii="Arial Narrow" w:hAnsi="Arial Narrow" w:cs="Arial"/>
                <w:sz w:val="22"/>
                <w:szCs w:val="22"/>
                <w:lang w:val="es-ES"/>
              </w:rPr>
            </w:pPr>
            <w:r w:rsidRPr="003A44DE">
              <w:rPr>
                <w:rFonts w:ascii="Arial Narrow" w:hAnsi="Arial Narrow" w:cs="Arial"/>
                <w:noProof/>
                <w:sz w:val="22"/>
                <w:szCs w:val="22"/>
                <w:lang w:eastAsia="es-CO" w:bidi="ar-SA"/>
              </w:rPr>
              <w:lastRenderedPageBreak/>
              <w:drawing>
                <wp:inline distT="0" distB="0" distL="0" distR="0" wp14:anchorId="2E55B128" wp14:editId="287A273F">
                  <wp:extent cx="6648450" cy="8124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8124825"/>
                          </a:xfrm>
                          <a:prstGeom prst="rect">
                            <a:avLst/>
                          </a:prstGeom>
                          <a:noFill/>
                          <a:ln>
                            <a:noFill/>
                          </a:ln>
                        </pic:spPr>
                      </pic:pic>
                    </a:graphicData>
                  </a:graphic>
                </wp:inline>
              </w:drawing>
            </w:r>
          </w:p>
          <w:p w:rsidR="00A84CB3" w:rsidRPr="002326C7" w:rsidRDefault="00A84CB3" w:rsidP="00EE51EA">
            <w:pPr>
              <w:contextualSpacing/>
              <w:jc w:val="center"/>
              <w:rPr>
                <w:rFonts w:ascii="Arial Narrow" w:hAnsi="Arial Narrow" w:cs="Arial"/>
                <w:sz w:val="22"/>
                <w:szCs w:val="22"/>
                <w:lang w:val="es-ES"/>
              </w:rPr>
            </w:pPr>
          </w:p>
          <w:p w:rsidR="00A84CB3" w:rsidRPr="002326C7" w:rsidRDefault="00A84CB3" w:rsidP="00EE51EA">
            <w:pPr>
              <w:contextualSpacing/>
              <w:jc w:val="both"/>
              <w:rPr>
                <w:rFonts w:ascii="Arial Narrow" w:hAnsi="Arial Narrow" w:cs="Arial"/>
                <w:sz w:val="22"/>
                <w:szCs w:val="22"/>
                <w:lang w:val="es-ES"/>
              </w:rPr>
            </w:pPr>
          </w:p>
          <w:p w:rsidR="00A84CB3" w:rsidRPr="00A84CB3" w:rsidRDefault="00A84CB3" w:rsidP="00EE51EA">
            <w:pPr>
              <w:contextualSpacing/>
              <w:jc w:val="center"/>
              <w:rPr>
                <w:rFonts w:ascii="Arial" w:hAnsi="Arial" w:cs="Arial"/>
                <w:sz w:val="22"/>
                <w:szCs w:val="22"/>
                <w:lang w:val="es-ES"/>
              </w:rPr>
            </w:pPr>
            <w:r w:rsidRPr="00A84CB3">
              <w:rPr>
                <w:rFonts w:ascii="Arial" w:hAnsi="Arial" w:cs="Arial"/>
                <w:noProof/>
                <w:sz w:val="22"/>
                <w:szCs w:val="22"/>
                <w:lang w:eastAsia="es-CO" w:bidi="ar-SA"/>
              </w:rPr>
              <w:drawing>
                <wp:inline distT="0" distB="0" distL="0" distR="0" wp14:anchorId="71405BF3" wp14:editId="4D145EBB">
                  <wp:extent cx="6800850" cy="7677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7677150"/>
                          </a:xfrm>
                          <a:prstGeom prst="rect">
                            <a:avLst/>
                          </a:prstGeom>
                          <a:noFill/>
                          <a:ln>
                            <a:noFill/>
                          </a:ln>
                        </pic:spPr>
                      </pic:pic>
                    </a:graphicData>
                  </a:graphic>
                </wp:inline>
              </w:drawing>
            </w:r>
          </w:p>
          <w:p w:rsidR="00A84CB3" w:rsidRPr="00A84CB3" w:rsidRDefault="00A84CB3" w:rsidP="00EE51EA">
            <w:pPr>
              <w:pStyle w:val="Prrafodelista"/>
              <w:tabs>
                <w:tab w:val="left" w:pos="1995"/>
              </w:tabs>
              <w:spacing w:after="0" w:line="240" w:lineRule="auto"/>
              <w:ind w:left="0"/>
              <w:jc w:val="center"/>
              <w:rPr>
                <w:rFonts w:ascii="Arial" w:hAnsi="Arial" w:cs="Arial"/>
              </w:rPr>
            </w:pPr>
            <w:r w:rsidRPr="00A84CB3">
              <w:rPr>
                <w:rFonts w:ascii="Arial" w:hAnsi="Arial" w:cs="Arial"/>
              </w:rPr>
              <w:t>Resultado general Seguimiento de los indicadores por Procesos – Tercer trimestre 2018</w:t>
            </w:r>
          </w:p>
          <w:p w:rsidR="00A84CB3" w:rsidRPr="002326C7" w:rsidRDefault="00A84CB3" w:rsidP="00EE51EA">
            <w:pPr>
              <w:pStyle w:val="Prrafodelista"/>
              <w:tabs>
                <w:tab w:val="left" w:pos="1995"/>
              </w:tabs>
              <w:spacing w:after="0" w:line="240" w:lineRule="auto"/>
              <w:ind w:left="0"/>
              <w:jc w:val="center"/>
              <w:rPr>
                <w:rFonts w:ascii="Arial Narrow" w:hAnsi="Arial Narrow" w:cs="Arial"/>
                <w:b/>
              </w:rPr>
            </w:pPr>
          </w:p>
          <w:p w:rsidR="003B0D58" w:rsidRPr="00293012" w:rsidRDefault="003B0D58" w:rsidP="00EE51EA">
            <w:pPr>
              <w:contextualSpacing/>
              <w:jc w:val="both"/>
              <w:rPr>
                <w:rFonts w:ascii="Arial" w:hAnsi="Arial" w:cs="Arial"/>
                <w:b/>
                <w:u w:val="single"/>
              </w:rPr>
            </w:pPr>
            <w:r w:rsidRPr="00293012">
              <w:rPr>
                <w:rFonts w:ascii="Arial" w:hAnsi="Arial" w:cs="Arial"/>
                <w:b/>
                <w:u w:val="single"/>
              </w:rPr>
              <w:t>DECRETO 215</w:t>
            </w:r>
            <w:r w:rsidR="00BE1C86">
              <w:rPr>
                <w:rFonts w:ascii="Arial" w:hAnsi="Arial" w:cs="Arial"/>
                <w:b/>
                <w:u w:val="single"/>
              </w:rPr>
              <w:t xml:space="preserve"> de 2017.</w:t>
            </w:r>
          </w:p>
          <w:p w:rsidR="003B0D58" w:rsidRDefault="003B0D58" w:rsidP="00EE51EA">
            <w:pPr>
              <w:contextualSpacing/>
              <w:jc w:val="both"/>
              <w:rPr>
                <w:rFonts w:ascii="Arial" w:hAnsi="Arial" w:cs="Arial"/>
              </w:rPr>
            </w:pPr>
          </w:p>
          <w:p w:rsidR="003B0D58" w:rsidRDefault="001C7D9B" w:rsidP="00EE51EA">
            <w:pPr>
              <w:contextualSpacing/>
              <w:jc w:val="both"/>
              <w:rPr>
                <w:rFonts w:ascii="Arial" w:hAnsi="Arial" w:cs="Arial"/>
              </w:rPr>
            </w:pPr>
            <w:r>
              <w:rPr>
                <w:rFonts w:ascii="Arial" w:hAnsi="Arial" w:cs="Arial"/>
              </w:rPr>
              <w:t>Se remitió de manera oportuna el informe a la Alcaldía Mayor conforme lo establece el Decreto 215 de 2017 – Análisis del avance de las metas del Plan de Desarrollo</w:t>
            </w:r>
            <w:r w:rsidR="00A712A2">
              <w:rPr>
                <w:rFonts w:ascii="Arial" w:hAnsi="Arial" w:cs="Arial"/>
              </w:rPr>
              <w:t xml:space="preserve">. Los seguimientos reportados son: </w:t>
            </w:r>
            <w:r>
              <w:rPr>
                <w:rFonts w:ascii="Arial" w:hAnsi="Arial" w:cs="Arial"/>
              </w:rPr>
              <w:t xml:space="preserve">corte </w:t>
            </w:r>
            <w:r w:rsidR="000E435B">
              <w:rPr>
                <w:rFonts w:ascii="Arial" w:hAnsi="Arial" w:cs="Arial"/>
              </w:rPr>
              <w:t>Junio</w:t>
            </w:r>
            <w:r>
              <w:rPr>
                <w:rFonts w:ascii="Arial" w:hAnsi="Arial" w:cs="Arial"/>
              </w:rPr>
              <w:t xml:space="preserve"> de 2018, </w:t>
            </w:r>
            <w:r w:rsidR="00A712A2">
              <w:rPr>
                <w:rFonts w:ascii="Arial" w:hAnsi="Arial" w:cs="Arial"/>
              </w:rPr>
              <w:t xml:space="preserve">presentado </w:t>
            </w:r>
            <w:r>
              <w:rPr>
                <w:rFonts w:ascii="Arial" w:hAnsi="Arial" w:cs="Arial"/>
              </w:rPr>
              <w:t xml:space="preserve">el 30 de </w:t>
            </w:r>
            <w:r w:rsidR="000E435B">
              <w:rPr>
                <w:rFonts w:ascii="Arial" w:hAnsi="Arial" w:cs="Arial"/>
              </w:rPr>
              <w:t>Julio</w:t>
            </w:r>
            <w:r w:rsidR="00A712A2">
              <w:rPr>
                <w:rFonts w:ascii="Arial" w:hAnsi="Arial" w:cs="Arial"/>
              </w:rPr>
              <w:t xml:space="preserve"> de 2018 y corte septiembre de 2018, presentado el 31 de octubre de 2018. Ver aparte “Planes, programas y proyectos” en este informe.</w:t>
            </w:r>
          </w:p>
          <w:p w:rsidR="003036A2" w:rsidRPr="00361B0C" w:rsidRDefault="003036A2" w:rsidP="00EE51EA">
            <w:pPr>
              <w:contextualSpacing/>
              <w:jc w:val="center"/>
              <w:rPr>
                <w:rFonts w:ascii="Arial" w:hAnsi="Arial" w:cs="Arial"/>
                <w:b/>
                <w:sz w:val="22"/>
                <w:szCs w:val="22"/>
                <w:u w:val="single"/>
                <w:shd w:val="clear" w:color="auto" w:fill="FFFFFF"/>
              </w:rPr>
            </w:pPr>
          </w:p>
          <w:p w:rsidR="00B7002D" w:rsidRPr="00B7002D" w:rsidRDefault="00B7002D" w:rsidP="00EE51EA">
            <w:pPr>
              <w:autoSpaceDE w:val="0"/>
              <w:autoSpaceDN w:val="0"/>
              <w:adjustRightInd w:val="0"/>
              <w:contextualSpacing/>
              <w:rPr>
                <w:rFonts w:ascii="Arial" w:hAnsi="Arial" w:cs="Arial"/>
                <w:b/>
                <w:color w:val="000000" w:themeColor="text1"/>
                <w:u w:val="single"/>
                <w:lang w:eastAsia="es-CO"/>
              </w:rPr>
            </w:pPr>
            <w:r w:rsidRPr="00B7002D">
              <w:rPr>
                <w:rFonts w:ascii="Arial" w:hAnsi="Arial" w:cs="Arial"/>
                <w:b/>
                <w:color w:val="000000" w:themeColor="text1"/>
                <w:u w:val="single"/>
                <w:lang w:eastAsia="es-CO"/>
              </w:rPr>
              <w:t xml:space="preserve">INVENTARIOS </w:t>
            </w:r>
          </w:p>
          <w:p w:rsidR="00B7002D" w:rsidRPr="00B7002D" w:rsidRDefault="00B7002D" w:rsidP="00EE51EA">
            <w:pPr>
              <w:autoSpaceDE w:val="0"/>
              <w:autoSpaceDN w:val="0"/>
              <w:adjustRightInd w:val="0"/>
              <w:contextualSpacing/>
              <w:rPr>
                <w:rFonts w:ascii="Arial" w:hAnsi="Arial" w:cs="Arial"/>
                <w:color w:val="000000" w:themeColor="text1"/>
                <w:lang w:eastAsia="es-CO"/>
              </w:rPr>
            </w:pPr>
          </w:p>
          <w:p w:rsidR="00B7002D" w:rsidRPr="00B7002D" w:rsidRDefault="00B7002D" w:rsidP="00EE51EA">
            <w:pPr>
              <w:autoSpaceDE w:val="0"/>
              <w:autoSpaceDN w:val="0"/>
              <w:adjustRightInd w:val="0"/>
              <w:contextualSpacing/>
              <w:jc w:val="both"/>
              <w:rPr>
                <w:rFonts w:ascii="Arial" w:eastAsia="Calibri" w:hAnsi="Arial" w:cs="Arial"/>
                <w:color w:val="000000" w:themeColor="text1"/>
                <w:lang w:eastAsia="en-US" w:bidi="ar-SA"/>
              </w:rPr>
            </w:pPr>
            <w:r w:rsidRPr="00B7002D">
              <w:rPr>
                <w:rFonts w:ascii="Arial" w:eastAsia="Calibri" w:hAnsi="Arial" w:cs="Arial"/>
                <w:color w:val="000000" w:themeColor="text1"/>
                <w:lang w:eastAsia="en-US" w:bidi="ar-SA"/>
              </w:rPr>
              <w:t>El control del inventario se realiza por lo menos una vez al año, cotejando los inventarios individuales frente a los que existen en el Sistema de Información Administrativo y JSP7- Gobierno. Para la presente vigencia el inventario se encuentra actualizado en un 100% cumpliendo con lo establecido en las metas institucionales.</w:t>
            </w:r>
          </w:p>
          <w:p w:rsidR="00B7002D" w:rsidRPr="00B7002D" w:rsidRDefault="00B7002D" w:rsidP="00EE51EA">
            <w:pPr>
              <w:autoSpaceDE w:val="0"/>
              <w:autoSpaceDN w:val="0"/>
              <w:adjustRightInd w:val="0"/>
              <w:contextualSpacing/>
              <w:jc w:val="both"/>
              <w:rPr>
                <w:rFonts w:ascii="Arial" w:eastAsia="Calibri" w:hAnsi="Arial" w:cs="Arial"/>
                <w:color w:val="000000" w:themeColor="text1"/>
                <w:lang w:eastAsia="en-US" w:bidi="ar-SA"/>
              </w:rPr>
            </w:pPr>
          </w:p>
          <w:p w:rsidR="00B7002D" w:rsidRPr="00B7002D" w:rsidRDefault="00B7002D" w:rsidP="00EE51EA">
            <w:pPr>
              <w:pStyle w:val="Default"/>
              <w:contextualSpacing/>
              <w:jc w:val="both"/>
              <w:rPr>
                <w:b/>
                <w:bCs/>
                <w:color w:val="000000" w:themeColor="text1"/>
              </w:rPr>
            </w:pPr>
            <w:r w:rsidRPr="00B7002D">
              <w:rPr>
                <w:b/>
                <w:bCs/>
                <w:color w:val="000000" w:themeColor="text1"/>
                <w:u w:val="single"/>
              </w:rPr>
              <w:t>GESTIÓN DOCUMENTAL</w:t>
            </w:r>
          </w:p>
          <w:p w:rsidR="00B7002D" w:rsidRPr="00B7002D" w:rsidRDefault="00B7002D" w:rsidP="00EE51EA">
            <w:pPr>
              <w:pStyle w:val="Default"/>
              <w:contextualSpacing/>
              <w:jc w:val="both"/>
              <w:rPr>
                <w:b/>
                <w:bCs/>
                <w:color w:val="000000" w:themeColor="text1"/>
              </w:rPr>
            </w:pPr>
          </w:p>
          <w:p w:rsidR="00B7002D" w:rsidRPr="00B7002D" w:rsidRDefault="00B7002D" w:rsidP="00EE51EA">
            <w:pPr>
              <w:autoSpaceDE w:val="0"/>
              <w:autoSpaceDN w:val="0"/>
              <w:adjustRightInd w:val="0"/>
              <w:contextualSpacing/>
              <w:jc w:val="both"/>
              <w:rPr>
                <w:rFonts w:ascii="Arial" w:hAnsi="Arial" w:cs="Arial"/>
                <w:color w:val="000000" w:themeColor="text1"/>
                <w:lang w:eastAsia="es-CO"/>
              </w:rPr>
            </w:pPr>
            <w:r w:rsidRPr="00B7002D">
              <w:rPr>
                <w:rFonts w:ascii="Arial" w:hAnsi="Arial" w:cs="Arial"/>
                <w:color w:val="000000" w:themeColor="text1"/>
                <w:lang w:eastAsia="es-CO"/>
              </w:rPr>
              <w:t>Entre julio y octubre de 2018 se realizaron las siguientes actividades:</w:t>
            </w:r>
          </w:p>
          <w:p w:rsidR="00B7002D" w:rsidRPr="00B7002D" w:rsidRDefault="00B7002D" w:rsidP="00EE51EA">
            <w:pPr>
              <w:autoSpaceDE w:val="0"/>
              <w:autoSpaceDN w:val="0"/>
              <w:adjustRightInd w:val="0"/>
              <w:contextualSpacing/>
              <w:jc w:val="both"/>
              <w:rPr>
                <w:rFonts w:ascii="Arial" w:hAnsi="Arial" w:cs="Arial"/>
                <w:color w:val="000000" w:themeColor="text1"/>
                <w:lang w:eastAsia="es-CO"/>
              </w:rPr>
            </w:pPr>
          </w:p>
          <w:p w:rsidR="00B7002D" w:rsidRPr="00B7002D" w:rsidRDefault="00B7002D" w:rsidP="00EE51EA">
            <w:pPr>
              <w:pStyle w:val="Sinespaciado"/>
              <w:spacing w:after="0" w:line="240" w:lineRule="auto"/>
              <w:contextualSpacing/>
              <w:rPr>
                <w:rFonts w:ascii="Arial" w:hAnsi="Arial" w:cs="Arial"/>
                <w:color w:val="000000" w:themeColor="text1"/>
                <w:szCs w:val="24"/>
              </w:rPr>
            </w:pPr>
            <w:r w:rsidRPr="00B7002D">
              <w:rPr>
                <w:rFonts w:ascii="Arial" w:hAnsi="Arial" w:cs="Arial"/>
                <w:b/>
                <w:color w:val="000000" w:themeColor="text1"/>
                <w:szCs w:val="24"/>
              </w:rPr>
              <w:t>Radicación, préstamo y digitalización de documentos:</w:t>
            </w:r>
          </w:p>
          <w:p w:rsidR="00B7002D" w:rsidRPr="00B7002D" w:rsidRDefault="00B7002D" w:rsidP="00EE51EA">
            <w:pPr>
              <w:pStyle w:val="Normalvieta"/>
              <w:framePr w:hSpace="0" w:wrap="auto" w:vAnchor="margin" w:hAnchor="text" w:xAlign="left" w:yAlign="inline"/>
              <w:numPr>
                <w:ilvl w:val="0"/>
                <w:numId w:val="6"/>
              </w:numPr>
              <w:ind w:left="0"/>
              <w:contextualSpacing/>
              <w:rPr>
                <w:b/>
                <w:color w:val="000000" w:themeColor="text1"/>
              </w:rPr>
            </w:pPr>
            <w:r w:rsidRPr="00B7002D">
              <w:rPr>
                <w:color w:val="000000" w:themeColor="text1"/>
              </w:rPr>
              <w:t>En cuanto a radicación de correspondencia, en lo correspondiente a entrada de documentos se contabilizaron entre julio y septiembre de 2018, 2.819 documentos y respecto de la salida de documentos se registraron 1.928 documentos</w:t>
            </w:r>
            <w:r w:rsidR="00A712A2">
              <w:rPr>
                <w:color w:val="000000" w:themeColor="text1"/>
              </w:rPr>
              <w:t>;</w:t>
            </w:r>
            <w:r w:rsidRPr="00B7002D">
              <w:rPr>
                <w:color w:val="000000" w:themeColor="text1"/>
              </w:rPr>
              <w:t xml:space="preserve"> l</w:t>
            </w:r>
            <w:r w:rsidR="00A712A2">
              <w:rPr>
                <w:color w:val="000000" w:themeColor="text1"/>
              </w:rPr>
              <w:t>a</w:t>
            </w:r>
            <w:r w:rsidRPr="00B7002D">
              <w:rPr>
                <w:color w:val="000000" w:themeColor="text1"/>
              </w:rPr>
              <w:t>s estadístic</w:t>
            </w:r>
            <w:r w:rsidR="00A712A2">
              <w:rPr>
                <w:color w:val="000000" w:themeColor="text1"/>
              </w:rPr>
              <w:t>a</w:t>
            </w:r>
            <w:r w:rsidRPr="00B7002D">
              <w:rPr>
                <w:color w:val="000000" w:themeColor="text1"/>
              </w:rPr>
              <w:t>s del mes de octubre se encuentran en proceso de elaboración. Entre julio y octubre, se recibieron 169 documentos en préstamo y 84 solicitudes de digitalización de documentos, las cuales fueron atendidas en su totalidad.</w:t>
            </w:r>
          </w:p>
          <w:p w:rsidR="00B7002D" w:rsidRPr="00B7002D" w:rsidRDefault="00B7002D" w:rsidP="00EE51EA">
            <w:pPr>
              <w:pStyle w:val="Sinespaciado"/>
              <w:spacing w:after="0"/>
              <w:contextualSpacing/>
              <w:rPr>
                <w:rFonts w:ascii="Arial" w:hAnsi="Arial" w:cs="Arial"/>
                <w:b/>
                <w:color w:val="000000" w:themeColor="text1"/>
                <w:szCs w:val="24"/>
                <w:lang w:val="es-ES_tradnl"/>
              </w:rPr>
            </w:pPr>
          </w:p>
          <w:p w:rsidR="00B7002D" w:rsidRPr="00B7002D" w:rsidRDefault="00B7002D" w:rsidP="00EE51EA">
            <w:pPr>
              <w:pStyle w:val="Sinespaciado"/>
              <w:spacing w:after="0"/>
              <w:contextualSpacing/>
              <w:rPr>
                <w:rFonts w:ascii="Arial" w:hAnsi="Arial" w:cs="Arial"/>
                <w:b/>
                <w:color w:val="000000" w:themeColor="text1"/>
                <w:szCs w:val="24"/>
              </w:rPr>
            </w:pPr>
            <w:r w:rsidRPr="00B7002D">
              <w:rPr>
                <w:rFonts w:ascii="Arial" w:hAnsi="Arial" w:cs="Arial"/>
                <w:b/>
                <w:color w:val="000000" w:themeColor="text1"/>
                <w:szCs w:val="24"/>
              </w:rPr>
              <w:t xml:space="preserve">Intervención Archivos de Gestión: </w:t>
            </w:r>
          </w:p>
          <w:p w:rsidR="00B7002D" w:rsidRPr="00B7002D" w:rsidRDefault="00B7002D" w:rsidP="00EE51EA">
            <w:pPr>
              <w:pStyle w:val="Normalvieta"/>
              <w:framePr w:hSpace="0" w:wrap="auto" w:vAnchor="margin" w:hAnchor="text" w:xAlign="left" w:yAlign="inline"/>
              <w:contextualSpacing/>
              <w:rPr>
                <w:color w:val="000000" w:themeColor="text1"/>
              </w:rPr>
            </w:pPr>
            <w:r w:rsidRPr="00B7002D">
              <w:rPr>
                <w:color w:val="000000" w:themeColor="text1"/>
              </w:rPr>
              <w:t xml:space="preserve">Se tiene como meta del Plan de Acción Institucional contar con un archivo de gestión organizado, de las vigencias 2017 y 2018. De acuerdo con el seguimiento realizado a  octubre se tiene un avance acumulado de 80.2 metros lineales que corresponden a un 63,2% del total de ML por intervenir, el cual está representado en actividades de recepción y punteo de los expedientes correspondientes a las series y subseries de Subgerencia Jurídica, Dirección de Gestión Contractual, Dirección de Predios, Subgerencia de Gestión Corporativa (Talento Humano y Recursos Físicos), Subgerencia de Planeación y Administración de Proyectos con un total de 144 expedientes. </w:t>
            </w:r>
          </w:p>
          <w:p w:rsidR="00B7002D" w:rsidRPr="00B7002D" w:rsidRDefault="00B7002D" w:rsidP="00EE51EA">
            <w:pPr>
              <w:pStyle w:val="Normalvieta"/>
              <w:framePr w:hSpace="0" w:wrap="auto" w:vAnchor="margin" w:hAnchor="text" w:xAlign="left" w:yAlign="inline"/>
              <w:contextualSpacing/>
              <w:rPr>
                <w:color w:val="000000" w:themeColor="text1"/>
              </w:rPr>
            </w:pPr>
          </w:p>
          <w:p w:rsidR="00B7002D" w:rsidRPr="00B7002D" w:rsidRDefault="00B7002D" w:rsidP="00EE51EA">
            <w:pPr>
              <w:pStyle w:val="Normalvieta"/>
              <w:framePr w:hSpace="0" w:wrap="auto" w:vAnchor="margin" w:hAnchor="text" w:xAlign="left" w:yAlign="inline"/>
              <w:contextualSpacing/>
              <w:rPr>
                <w:color w:val="000000" w:themeColor="text1"/>
              </w:rPr>
            </w:pPr>
            <w:r w:rsidRPr="00B7002D">
              <w:rPr>
                <w:color w:val="000000" w:themeColor="text1"/>
              </w:rPr>
              <w:t>Verificación de los expedientes correspondientes a las series y subseries de Dirección de Gestión Contractual, Dirección de Predios, Subgerencia de Gestión Corporativa (Talento Humano, Recursos Tecnológicos, Contabilidad), Subgerencia de Planeación y Administración de Proyectos con un total de 504 expedientes.</w:t>
            </w:r>
          </w:p>
          <w:p w:rsidR="00B7002D" w:rsidRPr="00B7002D" w:rsidRDefault="00B7002D" w:rsidP="00EE51EA">
            <w:pPr>
              <w:pStyle w:val="Normalvieta"/>
              <w:framePr w:hSpace="0" w:wrap="auto" w:vAnchor="margin" w:hAnchor="text" w:xAlign="left" w:yAlign="inline"/>
              <w:contextualSpacing/>
              <w:rPr>
                <w:b/>
                <w:color w:val="000000" w:themeColor="text1"/>
              </w:rPr>
            </w:pPr>
          </w:p>
          <w:p w:rsidR="00B7002D" w:rsidRPr="00B7002D" w:rsidRDefault="00B7002D" w:rsidP="00EE51EA">
            <w:pPr>
              <w:widowControl/>
              <w:suppressAutoHyphens w:val="0"/>
              <w:contextualSpacing/>
              <w:jc w:val="both"/>
              <w:rPr>
                <w:rFonts w:ascii="Arial" w:eastAsia="Times New Roman" w:hAnsi="Arial" w:cs="Arial"/>
                <w:b/>
                <w:color w:val="000000" w:themeColor="text1"/>
                <w:lang w:eastAsia="es-CO" w:bidi="ar-SA"/>
              </w:rPr>
            </w:pPr>
            <w:r w:rsidRPr="00B7002D">
              <w:rPr>
                <w:rFonts w:ascii="Arial" w:eastAsia="Times New Roman" w:hAnsi="Arial" w:cs="Arial"/>
                <w:b/>
                <w:color w:val="000000" w:themeColor="text1"/>
                <w:shd w:val="clear" w:color="auto" w:fill="FFFFFF"/>
                <w:lang w:eastAsia="es-CO" w:bidi="ar-SA"/>
              </w:rPr>
              <w:t>Sistema Integrado de Conservación -SIC:</w:t>
            </w:r>
          </w:p>
          <w:p w:rsidR="00B7002D" w:rsidRPr="00B7002D" w:rsidRDefault="00B7002D" w:rsidP="00EE51EA">
            <w:pPr>
              <w:widowControl/>
              <w:shd w:val="clear" w:color="auto" w:fill="FFFFFF"/>
              <w:suppressAutoHyphens w:val="0"/>
              <w:contextualSpacing/>
              <w:jc w:val="both"/>
              <w:rPr>
                <w:rFonts w:ascii="Arial" w:eastAsia="Times New Roman" w:hAnsi="Arial" w:cs="Arial"/>
                <w:color w:val="000000" w:themeColor="text1"/>
                <w:lang w:eastAsia="es-CO" w:bidi="ar-SA"/>
              </w:rPr>
            </w:pPr>
            <w:r w:rsidRPr="00B7002D">
              <w:rPr>
                <w:rFonts w:ascii="Arial" w:eastAsia="Times New Roman" w:hAnsi="Arial" w:cs="Arial"/>
                <w:color w:val="000000" w:themeColor="text1"/>
                <w:lang w:eastAsia="es-CO" w:bidi="ar-SA"/>
              </w:rPr>
              <w:t xml:space="preserve">El Sistema Integrado de Conservación SIC, se encuentra  aprobado y adoptado mediante Resolución 129 del 08 de mayo de 2018 y se encuentra en su etapa de implementación. Así mismo se encuentra en proceso de contratación de un restaurador con el perfil y el </w:t>
            </w:r>
            <w:r w:rsidRPr="00B7002D">
              <w:rPr>
                <w:rFonts w:ascii="Arial" w:eastAsia="Times New Roman" w:hAnsi="Arial" w:cs="Arial"/>
                <w:color w:val="000000" w:themeColor="text1"/>
                <w:lang w:eastAsia="es-CO" w:bidi="ar-SA"/>
              </w:rPr>
              <w:lastRenderedPageBreak/>
              <w:t xml:space="preserve">conocimiento para ser aplicado en lo referente a la conservación de documentos de la Empresa. </w:t>
            </w:r>
          </w:p>
          <w:p w:rsidR="00B7002D" w:rsidRPr="00B7002D" w:rsidRDefault="00B7002D" w:rsidP="00EE51EA">
            <w:pPr>
              <w:widowControl/>
              <w:shd w:val="clear" w:color="auto" w:fill="FFFFFF"/>
              <w:suppressAutoHyphens w:val="0"/>
              <w:contextualSpacing/>
              <w:jc w:val="both"/>
              <w:rPr>
                <w:rFonts w:ascii="Arial" w:eastAsia="Times New Roman" w:hAnsi="Arial" w:cs="Arial"/>
                <w:color w:val="000000" w:themeColor="text1"/>
                <w:lang w:eastAsia="es-CO" w:bidi="ar-SA"/>
              </w:rPr>
            </w:pPr>
          </w:p>
          <w:p w:rsidR="00B7002D" w:rsidRPr="00B7002D" w:rsidRDefault="00B7002D" w:rsidP="00EE51EA">
            <w:pPr>
              <w:pStyle w:val="Default"/>
              <w:contextualSpacing/>
              <w:jc w:val="both"/>
              <w:rPr>
                <w:b/>
                <w:bCs/>
                <w:color w:val="000000" w:themeColor="text1"/>
              </w:rPr>
            </w:pPr>
            <w:r w:rsidRPr="00B7002D">
              <w:rPr>
                <w:b/>
                <w:bCs/>
                <w:color w:val="000000" w:themeColor="text1"/>
              </w:rPr>
              <w:t xml:space="preserve">Actualización de la Tabla de Retención Documental –TRD: </w:t>
            </w:r>
          </w:p>
          <w:p w:rsidR="00B7002D" w:rsidRPr="00B7002D" w:rsidRDefault="00B7002D" w:rsidP="00EE51EA">
            <w:pPr>
              <w:pStyle w:val="Default"/>
              <w:numPr>
                <w:ilvl w:val="0"/>
                <w:numId w:val="8"/>
              </w:numPr>
              <w:contextualSpacing/>
              <w:jc w:val="both"/>
              <w:rPr>
                <w:color w:val="000000" w:themeColor="text1"/>
              </w:rPr>
            </w:pPr>
            <w:r w:rsidRPr="00B7002D">
              <w:rPr>
                <w:color w:val="000000" w:themeColor="text1"/>
              </w:rPr>
              <w:t>Se realizaron ajustes a la actualización de la TRD; de acuerdo con las recomendaciones del Consejo Distrital de Archivos los cuales se encuentran en proceso de aprobación. Una vez se apruebe iniciará su implementación.</w:t>
            </w:r>
          </w:p>
          <w:p w:rsidR="00B7002D" w:rsidRPr="00B7002D" w:rsidRDefault="00B7002D" w:rsidP="00EE51EA">
            <w:pPr>
              <w:pStyle w:val="Default"/>
              <w:ind w:left="720"/>
              <w:contextualSpacing/>
              <w:jc w:val="both"/>
              <w:rPr>
                <w:color w:val="000000" w:themeColor="text1"/>
              </w:rPr>
            </w:pPr>
          </w:p>
          <w:p w:rsidR="00B7002D" w:rsidRPr="00B7002D" w:rsidRDefault="00B7002D" w:rsidP="00EE51EA">
            <w:pPr>
              <w:pStyle w:val="Default"/>
              <w:contextualSpacing/>
              <w:jc w:val="both"/>
              <w:rPr>
                <w:b/>
                <w:color w:val="000000" w:themeColor="text1"/>
              </w:rPr>
            </w:pPr>
            <w:r w:rsidRPr="00B7002D">
              <w:rPr>
                <w:b/>
                <w:color w:val="000000" w:themeColor="text1"/>
              </w:rPr>
              <w:t>Plan Institucional de Archivos –PINAR:</w:t>
            </w:r>
          </w:p>
          <w:p w:rsidR="00B7002D" w:rsidRPr="00B7002D" w:rsidRDefault="00B7002D" w:rsidP="00EE51EA">
            <w:pPr>
              <w:pStyle w:val="Default"/>
              <w:contextualSpacing/>
              <w:jc w:val="both"/>
              <w:rPr>
                <w:color w:val="000000" w:themeColor="text1"/>
              </w:rPr>
            </w:pPr>
            <w:r w:rsidRPr="00B7002D">
              <w:rPr>
                <w:color w:val="000000" w:themeColor="text1"/>
              </w:rPr>
              <w:t>Se adoptó el PINAR 2018-2020,  a través de la Resolución No. 206 de 2018, el cual contiene el referente estratégico, la metodología, y los ejes articuladores para la gestión documental de la Empresa, entre otros temas de interés.</w:t>
            </w:r>
          </w:p>
          <w:p w:rsidR="00B7002D" w:rsidRDefault="00B7002D" w:rsidP="00EE51EA">
            <w:pPr>
              <w:contextualSpacing/>
              <w:jc w:val="both"/>
              <w:rPr>
                <w:rFonts w:ascii="Arial" w:hAnsi="Arial" w:cs="Arial"/>
                <w:b/>
                <w:color w:val="000000" w:themeColor="text1"/>
                <w:lang w:val="es-ES"/>
              </w:rPr>
            </w:pPr>
          </w:p>
          <w:p w:rsidR="00482BA6" w:rsidRPr="00B7002D" w:rsidRDefault="00482BA6" w:rsidP="00EE51EA">
            <w:pPr>
              <w:contextualSpacing/>
              <w:jc w:val="both"/>
              <w:rPr>
                <w:rFonts w:ascii="Arial" w:hAnsi="Arial" w:cs="Arial"/>
                <w:b/>
                <w:color w:val="000000" w:themeColor="text1"/>
                <w:lang w:val="es-ES"/>
              </w:rPr>
            </w:pPr>
          </w:p>
          <w:p w:rsidR="00B7002D" w:rsidRPr="00B7002D" w:rsidRDefault="00B7002D" w:rsidP="00EE51EA">
            <w:pPr>
              <w:contextualSpacing/>
              <w:jc w:val="both"/>
              <w:rPr>
                <w:rFonts w:ascii="Arial" w:hAnsi="Arial" w:cs="Arial"/>
                <w:b/>
                <w:color w:val="000000" w:themeColor="text1"/>
                <w:u w:val="single"/>
              </w:rPr>
            </w:pPr>
            <w:r w:rsidRPr="00B7002D">
              <w:rPr>
                <w:rFonts w:ascii="Arial" w:hAnsi="Arial" w:cs="Arial"/>
                <w:b/>
                <w:color w:val="000000" w:themeColor="text1"/>
                <w:u w:val="single"/>
              </w:rPr>
              <w:t>GOBIERNO Y SEGURIDAD DIGITAL</w:t>
            </w:r>
          </w:p>
          <w:p w:rsidR="00B7002D" w:rsidRPr="00B7002D" w:rsidRDefault="00B7002D" w:rsidP="00EE51EA">
            <w:pPr>
              <w:pStyle w:val="Normalvieta"/>
              <w:framePr w:hSpace="0" w:wrap="auto" w:vAnchor="margin" w:hAnchor="text" w:xAlign="left" w:yAlign="inline"/>
              <w:contextualSpacing/>
              <w:rPr>
                <w:color w:val="000000" w:themeColor="text1"/>
              </w:rPr>
            </w:pPr>
          </w:p>
          <w:p w:rsidR="00B7002D" w:rsidRPr="00236347" w:rsidRDefault="00B7002D" w:rsidP="00F87896">
            <w:pPr>
              <w:pStyle w:val="Normalvieta"/>
              <w:framePr w:hSpace="0" w:wrap="auto" w:vAnchor="margin" w:hAnchor="text" w:xAlign="left" w:yAlign="inline"/>
              <w:contextualSpacing/>
              <w:rPr>
                <w:color w:val="000000" w:themeColor="text1"/>
              </w:rPr>
            </w:pPr>
            <w:r w:rsidRPr="00236347">
              <w:rPr>
                <w:color w:val="000000" w:themeColor="text1"/>
              </w:rPr>
              <w:t>Para el tercer trimestre se obtuvieron los siguientes avances:</w:t>
            </w:r>
          </w:p>
          <w:p w:rsidR="00B7002D" w:rsidRPr="00236347" w:rsidRDefault="00B7002D" w:rsidP="00F87896">
            <w:pPr>
              <w:pStyle w:val="Normalvieta"/>
              <w:framePr w:hSpace="0" w:wrap="auto" w:vAnchor="margin" w:hAnchor="text" w:xAlign="left" w:yAlign="inline"/>
              <w:contextualSpacing/>
              <w:rPr>
                <w:color w:val="000000" w:themeColor="text1"/>
              </w:rPr>
            </w:pPr>
          </w:p>
          <w:p w:rsidR="00B7002D" w:rsidRPr="00236347" w:rsidRDefault="00B7002D" w:rsidP="00F87896">
            <w:pPr>
              <w:pStyle w:val="Prrafodelista"/>
              <w:numPr>
                <w:ilvl w:val="0"/>
                <w:numId w:val="26"/>
              </w:numPr>
              <w:shd w:val="clear" w:color="auto" w:fill="FFFFFF"/>
              <w:spacing w:line="240" w:lineRule="auto"/>
              <w:jc w:val="both"/>
              <w:rPr>
                <w:rFonts w:ascii="Arial" w:hAnsi="Arial" w:cs="Arial"/>
                <w:color w:val="000000" w:themeColor="text1"/>
                <w:sz w:val="24"/>
                <w:szCs w:val="24"/>
              </w:rPr>
            </w:pPr>
            <w:r w:rsidRPr="00236347">
              <w:rPr>
                <w:rFonts w:ascii="Arial" w:hAnsi="Arial" w:cs="Arial"/>
                <w:color w:val="000000" w:themeColor="text1"/>
                <w:sz w:val="24"/>
                <w:szCs w:val="24"/>
              </w:rPr>
              <w:t>Aprobación y Publicación d</w:t>
            </w:r>
            <w:r w:rsidR="00236347">
              <w:rPr>
                <w:rFonts w:ascii="Arial" w:hAnsi="Arial" w:cs="Arial"/>
                <w:color w:val="000000" w:themeColor="text1"/>
                <w:sz w:val="24"/>
                <w:szCs w:val="24"/>
              </w:rPr>
              <w:t xml:space="preserve"> en la ERUNET, las políticas: - </w:t>
            </w:r>
            <w:r w:rsidR="00236347" w:rsidRPr="00236347">
              <w:rPr>
                <w:rFonts w:ascii="Arial" w:hAnsi="Arial" w:cs="Arial"/>
                <w:color w:val="000000" w:themeColor="text1"/>
                <w:sz w:val="24"/>
                <w:szCs w:val="24"/>
                <w:lang w:val="es-ES_tradnl"/>
              </w:rPr>
              <w:t>política</w:t>
            </w:r>
            <w:r w:rsidRPr="00236347">
              <w:rPr>
                <w:rFonts w:ascii="Arial" w:hAnsi="Arial" w:cs="Arial"/>
                <w:color w:val="000000" w:themeColor="text1"/>
                <w:sz w:val="24"/>
                <w:szCs w:val="24"/>
                <w:lang w:val="es-ES_tradnl"/>
              </w:rPr>
              <w:t xml:space="preserve"> General </w:t>
            </w:r>
            <w:r w:rsidRPr="00236347">
              <w:rPr>
                <w:rFonts w:ascii="Arial" w:hAnsi="Arial" w:cs="Arial"/>
                <w:color w:val="000000" w:themeColor="text1"/>
                <w:sz w:val="24"/>
                <w:szCs w:val="24"/>
              </w:rPr>
              <w:t>y privacidad de la información y Política General de Tratamiento y Protección de Datos Personales</w:t>
            </w:r>
          </w:p>
          <w:p w:rsidR="00B7002D" w:rsidRPr="00236347" w:rsidRDefault="00B7002D" w:rsidP="00F87896">
            <w:pPr>
              <w:pStyle w:val="Prrafodelista"/>
              <w:numPr>
                <w:ilvl w:val="0"/>
                <w:numId w:val="26"/>
              </w:numPr>
              <w:shd w:val="clear" w:color="auto" w:fill="FFFFFF"/>
              <w:spacing w:line="240" w:lineRule="auto"/>
              <w:jc w:val="both"/>
              <w:rPr>
                <w:rFonts w:ascii="Arial" w:hAnsi="Arial" w:cs="Arial"/>
                <w:color w:val="000000" w:themeColor="text1"/>
                <w:sz w:val="24"/>
                <w:szCs w:val="24"/>
              </w:rPr>
            </w:pPr>
            <w:r w:rsidRPr="00236347">
              <w:rPr>
                <w:rFonts w:ascii="Arial" w:hAnsi="Arial" w:cs="Arial"/>
                <w:color w:val="000000" w:themeColor="text1"/>
                <w:sz w:val="24"/>
                <w:szCs w:val="24"/>
              </w:rPr>
              <w:t>Se realizó la configuración de los segmentos de RED LAN, estableciendo grupos de dispositivos, equipos, servicios y accesos, con el propósito de generar mayor seguridad para la Red interna de la Empresa.</w:t>
            </w:r>
          </w:p>
          <w:p w:rsidR="00B7002D" w:rsidRPr="00236347" w:rsidRDefault="00B7002D" w:rsidP="00F87896">
            <w:pPr>
              <w:pStyle w:val="Prrafodelista"/>
              <w:numPr>
                <w:ilvl w:val="0"/>
                <w:numId w:val="26"/>
              </w:numPr>
              <w:shd w:val="clear" w:color="auto" w:fill="FFFFFF"/>
              <w:spacing w:line="240" w:lineRule="auto"/>
              <w:jc w:val="both"/>
              <w:rPr>
                <w:rFonts w:ascii="Arial" w:hAnsi="Arial" w:cs="Arial"/>
                <w:color w:val="000000" w:themeColor="text1"/>
                <w:sz w:val="24"/>
                <w:szCs w:val="24"/>
              </w:rPr>
            </w:pPr>
            <w:r w:rsidRPr="00236347">
              <w:rPr>
                <w:rFonts w:ascii="Arial" w:hAnsi="Arial" w:cs="Arial"/>
                <w:color w:val="000000" w:themeColor="text1"/>
                <w:sz w:val="24"/>
                <w:szCs w:val="24"/>
              </w:rPr>
              <w:t xml:space="preserve">Se realizó el montaje de un canal de Internet para la Sede del Archivo de la empresa – Complejo Hospitalario San Juan de Dios, estabilizando el servicio e integrándolo al mismo operador de la sede principal. </w:t>
            </w:r>
          </w:p>
          <w:p w:rsidR="00B7002D" w:rsidRPr="00236347" w:rsidRDefault="00B7002D" w:rsidP="00F87896">
            <w:pPr>
              <w:pStyle w:val="Prrafodelista"/>
              <w:numPr>
                <w:ilvl w:val="0"/>
                <w:numId w:val="26"/>
              </w:numPr>
              <w:shd w:val="clear" w:color="auto" w:fill="FFFFFF"/>
              <w:spacing w:line="240" w:lineRule="auto"/>
              <w:jc w:val="both"/>
              <w:rPr>
                <w:rFonts w:ascii="Arial" w:hAnsi="Arial" w:cs="Arial"/>
                <w:color w:val="000000" w:themeColor="text1"/>
                <w:sz w:val="24"/>
                <w:szCs w:val="24"/>
              </w:rPr>
            </w:pPr>
            <w:r w:rsidRPr="00236347">
              <w:rPr>
                <w:rFonts w:ascii="Arial" w:hAnsi="Arial" w:cs="Arial"/>
                <w:color w:val="000000" w:themeColor="text1"/>
                <w:sz w:val="24"/>
                <w:szCs w:val="24"/>
              </w:rPr>
              <w:t>En cumplimiento de la Ley 1581 de 2012 y el Decreto 090 de 18 de enero de 2018, las entidades públicas deben reportar las bases de datos que contengan datos personales cuyo tratamiento automático o manual sea realizado por la Empresa de Renovación y Desarrollo Urbano de Bogotá, en este sentido se realizó el requerimiento a las Dependencias mediante comunicación interna No. 2018400002956, con el objetivo de compilar la información para su análisis por parte del proceso Gestión Tic  y posterior publicación.</w:t>
            </w:r>
          </w:p>
          <w:p w:rsidR="00B7002D" w:rsidRPr="00B7002D" w:rsidRDefault="00B7002D" w:rsidP="00EE51EA">
            <w:pPr>
              <w:pStyle w:val="Normalvieta"/>
              <w:framePr w:hSpace="0" w:wrap="auto" w:vAnchor="margin" w:hAnchor="text" w:xAlign="left" w:yAlign="inline"/>
              <w:ind w:left="720"/>
              <w:contextualSpacing/>
              <w:rPr>
                <w:color w:val="000000" w:themeColor="text1"/>
              </w:rPr>
            </w:pPr>
          </w:p>
          <w:p w:rsidR="00B7002D" w:rsidRPr="00B7002D" w:rsidRDefault="00B7002D" w:rsidP="00EE51EA">
            <w:pPr>
              <w:tabs>
                <w:tab w:val="left" w:pos="7785"/>
              </w:tabs>
              <w:contextualSpacing/>
              <w:jc w:val="both"/>
              <w:rPr>
                <w:rFonts w:ascii="Arial" w:hAnsi="Arial" w:cs="Arial"/>
                <w:b/>
                <w:color w:val="000000" w:themeColor="text1"/>
                <w:u w:val="single"/>
              </w:rPr>
            </w:pPr>
            <w:r w:rsidRPr="00B7002D">
              <w:rPr>
                <w:rFonts w:ascii="Arial" w:hAnsi="Arial" w:cs="Arial"/>
                <w:b/>
                <w:color w:val="000000" w:themeColor="text1"/>
                <w:u w:val="single"/>
              </w:rPr>
              <w:t>PRESUPUESTO Y ESTADO DE LA EJECUCIÓN PRESUPUESTAL</w:t>
            </w:r>
          </w:p>
          <w:p w:rsidR="00B7002D" w:rsidRPr="00B7002D" w:rsidRDefault="00B7002D" w:rsidP="00EE51EA">
            <w:pPr>
              <w:pStyle w:val="Normalvieta"/>
              <w:framePr w:hSpace="0" w:wrap="auto" w:vAnchor="margin" w:hAnchor="text" w:xAlign="left" w:yAlign="inline"/>
              <w:contextualSpacing/>
              <w:rPr>
                <w:color w:val="000000" w:themeColor="text1"/>
              </w:rPr>
            </w:pPr>
          </w:p>
          <w:p w:rsidR="00B7002D" w:rsidRDefault="00B7002D" w:rsidP="00EE51EA">
            <w:pPr>
              <w:tabs>
                <w:tab w:val="left" w:pos="7785"/>
              </w:tabs>
              <w:contextualSpacing/>
              <w:jc w:val="both"/>
              <w:rPr>
                <w:rFonts w:ascii="Arial" w:hAnsi="Arial" w:cs="Arial"/>
                <w:color w:val="222222"/>
                <w:shd w:val="clear" w:color="auto" w:fill="FFFFFF"/>
              </w:rPr>
            </w:pPr>
            <w:r w:rsidRPr="00B7002D">
              <w:rPr>
                <w:rFonts w:ascii="Arial" w:hAnsi="Arial" w:cs="Arial"/>
                <w:color w:val="222222"/>
                <w:shd w:val="clear" w:color="auto" w:fill="FFFFFF"/>
              </w:rPr>
              <w:t>Al corte del 31 de octubre de 2018 la Empresa de Renovación y Desarrollo Urbano de Bogotá D.C. presentó una ejecución presupuestal de gastos e inversiones del 58% que equivale a $130.667 millones. </w:t>
            </w:r>
          </w:p>
          <w:p w:rsidR="00482BA6" w:rsidRPr="00B7002D" w:rsidRDefault="00482BA6" w:rsidP="00EE51EA">
            <w:pPr>
              <w:tabs>
                <w:tab w:val="left" w:pos="7785"/>
              </w:tabs>
              <w:contextualSpacing/>
              <w:jc w:val="both"/>
              <w:rPr>
                <w:rFonts w:ascii="Arial" w:hAnsi="Arial" w:cs="Arial"/>
                <w:color w:val="222222"/>
                <w:shd w:val="clear" w:color="auto" w:fill="FFFFFF"/>
              </w:rPr>
            </w:pPr>
          </w:p>
          <w:p w:rsidR="00B7002D" w:rsidRPr="00B7002D" w:rsidRDefault="00B7002D" w:rsidP="00EE51EA">
            <w:pPr>
              <w:tabs>
                <w:tab w:val="left" w:pos="7785"/>
              </w:tabs>
              <w:contextualSpacing/>
              <w:jc w:val="both"/>
              <w:rPr>
                <w:rFonts w:ascii="Arial" w:hAnsi="Arial" w:cs="Arial"/>
                <w:color w:val="000000" w:themeColor="text1"/>
              </w:rPr>
            </w:pPr>
          </w:p>
          <w:p w:rsidR="00B7002D" w:rsidRPr="00B7002D" w:rsidRDefault="00B7002D" w:rsidP="00EE51EA">
            <w:pPr>
              <w:tabs>
                <w:tab w:val="left" w:pos="7785"/>
              </w:tabs>
              <w:contextualSpacing/>
              <w:jc w:val="both"/>
              <w:rPr>
                <w:rFonts w:ascii="Arial" w:hAnsi="Arial" w:cs="Arial"/>
                <w:b/>
                <w:color w:val="000000" w:themeColor="text1"/>
                <w:u w:val="single"/>
              </w:rPr>
            </w:pPr>
            <w:r w:rsidRPr="00B7002D">
              <w:rPr>
                <w:rFonts w:ascii="Arial" w:hAnsi="Arial" w:cs="Arial"/>
                <w:b/>
                <w:color w:val="000000" w:themeColor="text1"/>
                <w:u w:val="single"/>
              </w:rPr>
              <w:t>PLAN ANUAL DE ADQUISICIONES</w:t>
            </w:r>
          </w:p>
          <w:p w:rsidR="00B7002D" w:rsidRPr="00B7002D" w:rsidRDefault="00B7002D" w:rsidP="00EE51EA">
            <w:pPr>
              <w:pStyle w:val="Normalvieta"/>
              <w:framePr w:hSpace="0" w:wrap="auto" w:vAnchor="margin" w:hAnchor="text" w:xAlign="left" w:yAlign="inline"/>
              <w:contextualSpacing/>
              <w:rPr>
                <w:color w:val="000000" w:themeColor="text1"/>
              </w:rPr>
            </w:pPr>
          </w:p>
          <w:p w:rsidR="00F87896" w:rsidRDefault="00B7002D" w:rsidP="00EE51EA">
            <w:pPr>
              <w:pStyle w:val="Normalvieta"/>
              <w:framePr w:hSpace="0" w:wrap="auto" w:vAnchor="margin" w:hAnchor="text" w:xAlign="left" w:yAlign="inline"/>
              <w:contextualSpacing/>
              <w:rPr>
                <w:color w:val="000000" w:themeColor="text1"/>
              </w:rPr>
            </w:pPr>
            <w:r w:rsidRPr="00B7002D">
              <w:rPr>
                <w:color w:val="000000" w:themeColor="text1"/>
              </w:rPr>
              <w:t xml:space="preserve">Para la vigencia 2018, se realizó la formulación del Plan de Adquisiciones de funcionamiento el cual fue publicado tanto en la página web de la entidad como en el Secop en el mes de enero de 2018. </w:t>
            </w:r>
          </w:p>
          <w:p w:rsidR="00B7002D" w:rsidRPr="00B7002D" w:rsidRDefault="00B7002D" w:rsidP="00EE51EA">
            <w:pPr>
              <w:pStyle w:val="Normalvieta"/>
              <w:framePr w:hSpace="0" w:wrap="auto" w:vAnchor="margin" w:hAnchor="text" w:xAlign="left" w:yAlign="inline"/>
              <w:contextualSpacing/>
              <w:rPr>
                <w:color w:val="000000" w:themeColor="text1"/>
              </w:rPr>
            </w:pPr>
            <w:r w:rsidRPr="00B7002D">
              <w:rPr>
                <w:color w:val="000000" w:themeColor="text1"/>
              </w:rPr>
              <w:lastRenderedPageBreak/>
              <w:t>Por otra parte, de acuerdo a las necesidades que ha tenido la Empresa, se ha realizado la actualización del Plan Anual de Adquisiciones en el SECOP II, y de conformidad con la normatividad vigente se publicó el Plan de Contratación el 31 de julio de 2018.</w:t>
            </w:r>
          </w:p>
          <w:p w:rsidR="00B7002D" w:rsidRPr="00B7002D" w:rsidRDefault="00B7002D" w:rsidP="00EE51EA">
            <w:pPr>
              <w:pStyle w:val="Normalvieta"/>
              <w:framePr w:hSpace="0" w:wrap="auto" w:vAnchor="margin" w:hAnchor="text" w:xAlign="left" w:yAlign="inline"/>
              <w:contextualSpacing/>
              <w:rPr>
                <w:color w:val="000000" w:themeColor="text1"/>
              </w:rPr>
            </w:pPr>
          </w:p>
          <w:p w:rsidR="00F27522" w:rsidRPr="00F27522" w:rsidRDefault="00F27522" w:rsidP="00EE51EA">
            <w:pPr>
              <w:pStyle w:val="Normalvieta"/>
              <w:framePr w:hSpace="0" w:wrap="auto" w:vAnchor="margin" w:hAnchor="text" w:xAlign="left" w:yAlign="inline"/>
              <w:contextualSpacing/>
              <w:rPr>
                <w:color w:val="000000" w:themeColor="text1"/>
              </w:rPr>
            </w:pPr>
            <w:r w:rsidRPr="00F27522">
              <w:rPr>
                <w:color w:val="000000" w:themeColor="text1"/>
              </w:rPr>
              <w:t>Frente al tema de Inversión se dispone de un plan de contratación por proyectos que se utiliza como herramienta de planeación y control de la gestión.</w:t>
            </w:r>
          </w:p>
          <w:p w:rsidR="00482BA6" w:rsidRPr="00F27522" w:rsidRDefault="00482BA6" w:rsidP="00EE51EA">
            <w:pPr>
              <w:pStyle w:val="Normalvieta"/>
              <w:framePr w:hSpace="0" w:wrap="auto" w:vAnchor="margin" w:hAnchor="text" w:xAlign="left" w:yAlign="inline"/>
              <w:contextualSpacing/>
              <w:rPr>
                <w:color w:val="000000" w:themeColor="text1"/>
              </w:rPr>
            </w:pPr>
          </w:p>
          <w:p w:rsidR="00B7002D" w:rsidRPr="00B7002D" w:rsidRDefault="00B7002D" w:rsidP="00EE51EA">
            <w:pPr>
              <w:tabs>
                <w:tab w:val="left" w:pos="7785"/>
              </w:tabs>
              <w:contextualSpacing/>
              <w:jc w:val="both"/>
              <w:rPr>
                <w:rFonts w:ascii="Arial" w:hAnsi="Arial" w:cs="Arial"/>
                <w:b/>
                <w:u w:val="single"/>
              </w:rPr>
            </w:pPr>
            <w:r w:rsidRPr="00B7002D">
              <w:rPr>
                <w:rFonts w:ascii="Arial" w:hAnsi="Arial" w:cs="Arial"/>
                <w:b/>
                <w:u w:val="single"/>
              </w:rPr>
              <w:t>PLAN ANUAL MENSUALIZADO DE CAJA</w:t>
            </w:r>
          </w:p>
          <w:p w:rsidR="00B7002D" w:rsidRPr="00B7002D" w:rsidRDefault="00B7002D" w:rsidP="00EE51EA">
            <w:pPr>
              <w:pStyle w:val="Normalvieta"/>
              <w:framePr w:hSpace="0" w:wrap="auto" w:vAnchor="margin" w:hAnchor="text" w:xAlign="left" w:yAlign="inline"/>
              <w:contextualSpacing/>
            </w:pPr>
          </w:p>
          <w:p w:rsidR="00B7002D" w:rsidRPr="00482BA6" w:rsidRDefault="00B7002D" w:rsidP="00EE51EA">
            <w:pPr>
              <w:pStyle w:val="Normalvieta"/>
              <w:framePr w:hSpace="0" w:wrap="auto" w:vAnchor="margin" w:hAnchor="text" w:xAlign="left" w:yAlign="inline"/>
              <w:contextualSpacing/>
            </w:pPr>
            <w:r w:rsidRPr="00B7002D">
              <w:t>La Empresa realiza el respectivo seguimiento de ingresos y gastos generados mensualmente, esto con el fin de dar cumplimiento a lo programado al inicio del año. Así mismo, dicha información es remitida de acuerdo a los formatos establecidos a trav</w:t>
            </w:r>
            <w:r w:rsidR="00482BA6">
              <w:t>és de la plataforma de Sivicof.</w:t>
            </w:r>
          </w:p>
          <w:p w:rsidR="00F31DCA" w:rsidRDefault="00F31DCA" w:rsidP="00EE51EA">
            <w:pPr>
              <w:tabs>
                <w:tab w:val="left" w:pos="7785"/>
              </w:tabs>
              <w:contextualSpacing/>
              <w:jc w:val="both"/>
              <w:rPr>
                <w:rFonts w:ascii="Arial" w:hAnsi="Arial" w:cs="Arial"/>
                <w:color w:val="000000" w:themeColor="text1"/>
              </w:rPr>
            </w:pPr>
          </w:p>
          <w:p w:rsidR="00482BA6" w:rsidRPr="00F31DCA" w:rsidRDefault="00482BA6" w:rsidP="00EE51EA">
            <w:pPr>
              <w:tabs>
                <w:tab w:val="left" w:pos="7785"/>
              </w:tabs>
              <w:contextualSpacing/>
              <w:jc w:val="both"/>
              <w:rPr>
                <w:rFonts w:ascii="Arial" w:hAnsi="Arial" w:cs="Arial"/>
                <w:color w:val="000000" w:themeColor="text1"/>
              </w:rPr>
            </w:pPr>
          </w:p>
          <w:p w:rsidR="00F25DB4" w:rsidRPr="00F25DB4" w:rsidRDefault="00F25DB4" w:rsidP="00EE51EA">
            <w:pPr>
              <w:tabs>
                <w:tab w:val="left" w:pos="7785"/>
              </w:tabs>
              <w:contextualSpacing/>
              <w:jc w:val="both"/>
              <w:rPr>
                <w:rFonts w:ascii="Arial" w:hAnsi="Arial" w:cs="Arial"/>
                <w:b/>
                <w:u w:val="single"/>
              </w:rPr>
            </w:pPr>
            <w:r w:rsidRPr="00F25DB4">
              <w:rPr>
                <w:rFonts w:ascii="Arial" w:hAnsi="Arial" w:cs="Arial"/>
                <w:b/>
                <w:u w:val="single"/>
              </w:rPr>
              <w:t>DEFENSA JURÍDICA</w:t>
            </w:r>
          </w:p>
          <w:p w:rsidR="00AE28A7" w:rsidRDefault="00AE28A7" w:rsidP="00EE51EA">
            <w:pPr>
              <w:contextualSpacing/>
              <w:rPr>
                <w:rFonts w:ascii="Arial" w:hAnsi="Arial" w:cs="Arial"/>
                <w:b/>
                <w:u w:val="single"/>
                <w:shd w:val="clear" w:color="auto" w:fill="FFFFFF"/>
              </w:rPr>
            </w:pPr>
          </w:p>
          <w:p w:rsidR="003036A2" w:rsidRDefault="003036A2" w:rsidP="00EE51EA">
            <w:pPr>
              <w:contextualSpacing/>
              <w:jc w:val="both"/>
              <w:rPr>
                <w:rFonts w:ascii="Arial" w:hAnsi="Arial" w:cs="Arial"/>
              </w:rPr>
            </w:pPr>
            <w:r w:rsidRPr="00024508">
              <w:rPr>
                <w:rFonts w:ascii="Arial" w:hAnsi="Arial" w:cs="Arial"/>
              </w:rPr>
              <w:t xml:space="preserve">La Subgerencia Jurídica es el área encargada de representar de manera oportuna y pertinente, los intereses de la Empresa en la defensa de la misma, ya sea a través de procesos de índole litigioso, de carácter policivo e incluso del orden administrativo, cuya finalidad es la de reducir la responsabilidad patrimonial en la que pudiera incurrir la entidad en el desarrollo de su objeto social. </w:t>
            </w:r>
          </w:p>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Para el efecto, cada apoderado frente a los procesos o actuaciones administrativas asignadas a su cargo, no solo se encuentra en la obligación de ejercer una adecuada defensa bajo los postulados normativos vigentes, sino también debe acatar las decisiones que se abordan al interior del Comité de Defensa Judicial, Conciliación y Repetición de la Empresa, y de las posiciones que, a nivel Distrital e incluso Nacional, deben ser acogidas.</w:t>
            </w:r>
          </w:p>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Es así como se ha dado cabal cumplimiento a la legislación vigente y a los procedimientos creados al interior de la Empresa para su adecuada defensa jurídica, en primera instancia a través de las decisiones, seguimiento y discusión de los procesos, citaciones de tipo extrajudicial, o análisis puntual de casos que se someten a revisión del Comité de Defensa Judicial, Conciliación y Repetición de la Empresa, para posteriormente materializar la decisión en la etapa que corresponda.</w:t>
            </w:r>
          </w:p>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 xml:space="preserve">En virtud de lo expuesto, para los meses de </w:t>
            </w:r>
            <w:r>
              <w:rPr>
                <w:rFonts w:ascii="Arial" w:hAnsi="Arial" w:cs="Arial"/>
                <w:b/>
              </w:rPr>
              <w:t>j</w:t>
            </w:r>
            <w:r w:rsidRPr="00F4344F">
              <w:rPr>
                <w:rFonts w:ascii="Arial" w:hAnsi="Arial" w:cs="Arial"/>
                <w:b/>
              </w:rPr>
              <w:t>ulio, agosto, septiembre y octubre</w:t>
            </w:r>
            <w:r w:rsidRPr="00024508">
              <w:rPr>
                <w:rFonts w:ascii="Arial" w:hAnsi="Arial" w:cs="Arial"/>
              </w:rPr>
              <w:t xml:space="preserve"> de 2018, se surtieron las siguientes reuniones en el marco del Comité de Conciliación:</w:t>
            </w:r>
          </w:p>
          <w:p w:rsidR="003036A2" w:rsidRPr="00024508" w:rsidRDefault="003036A2" w:rsidP="00EE51EA">
            <w:pPr>
              <w:contextualSpacing/>
              <w:jc w:val="both"/>
              <w:rPr>
                <w:rFonts w:ascii="Arial" w:hAnsi="Arial" w:cs="Arial"/>
              </w:rPr>
            </w:pPr>
          </w:p>
          <w:tbl>
            <w:tblPr>
              <w:tblW w:w="0" w:type="auto"/>
              <w:jc w:val="center"/>
              <w:tblLayout w:type="fixed"/>
              <w:tblCellMar>
                <w:left w:w="70" w:type="dxa"/>
                <w:right w:w="70" w:type="dxa"/>
              </w:tblCellMar>
              <w:tblLook w:val="04A0" w:firstRow="1" w:lastRow="0" w:firstColumn="1" w:lastColumn="0" w:noHBand="0" w:noVBand="1"/>
            </w:tblPr>
            <w:tblGrid>
              <w:gridCol w:w="1542"/>
              <w:gridCol w:w="3905"/>
              <w:gridCol w:w="3531"/>
            </w:tblGrid>
            <w:tr w:rsidR="003036A2" w:rsidRPr="00EB686E" w:rsidTr="003036A2">
              <w:trPr>
                <w:trHeight w:val="630"/>
                <w:jc w:val="center"/>
              </w:trPr>
              <w:tc>
                <w:tcPr>
                  <w:tcW w:w="8978"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REUNIONES DEL</w:t>
                  </w:r>
                  <w:r w:rsidRPr="00EB686E">
                    <w:rPr>
                      <w:rFonts w:ascii="Arial" w:eastAsia="Times New Roman" w:hAnsi="Arial" w:cs="Arial"/>
                      <w:b/>
                      <w:bCs/>
                      <w:sz w:val="18"/>
                      <w:szCs w:val="18"/>
                      <w:lang w:eastAsia="es-CO"/>
                    </w:rPr>
                    <w:t xml:space="preserve"> </w:t>
                  </w:r>
                  <w:r w:rsidRPr="00DF095E">
                    <w:rPr>
                      <w:rFonts w:ascii="Arial" w:eastAsia="Times New Roman" w:hAnsi="Arial" w:cs="Arial"/>
                      <w:b/>
                      <w:bCs/>
                      <w:sz w:val="18"/>
                      <w:szCs w:val="18"/>
                      <w:lang w:eastAsia="es-CO"/>
                    </w:rPr>
                    <w:t>COMITÉ DE DEFENSA JUDICIAL, CONCILIACIÓN Y REPETICIÓN</w:t>
                  </w:r>
                  <w:r>
                    <w:rPr>
                      <w:rFonts w:ascii="Arial" w:eastAsia="Times New Roman" w:hAnsi="Arial" w:cs="Arial"/>
                      <w:b/>
                      <w:bCs/>
                      <w:sz w:val="18"/>
                      <w:szCs w:val="18"/>
                      <w:lang w:eastAsia="es-CO"/>
                    </w:rPr>
                    <w:t xml:space="preserve"> EN LOS MESES DE</w:t>
                  </w:r>
                  <w:r w:rsidRPr="00DF095E">
                    <w:rPr>
                      <w:rFonts w:ascii="Arial" w:eastAsia="Times New Roman" w:hAnsi="Arial" w:cs="Arial"/>
                      <w:b/>
                      <w:bCs/>
                      <w:sz w:val="18"/>
                      <w:szCs w:val="18"/>
                      <w:lang w:eastAsia="es-CO"/>
                    </w:rPr>
                    <w:t xml:space="preserve"> </w:t>
                  </w:r>
                  <w:r>
                    <w:rPr>
                      <w:rFonts w:ascii="Arial" w:eastAsia="Times New Roman" w:hAnsi="Arial" w:cs="Arial"/>
                      <w:b/>
                      <w:bCs/>
                      <w:sz w:val="18"/>
                      <w:szCs w:val="18"/>
                      <w:lang w:eastAsia="es-CO"/>
                    </w:rPr>
                    <w:t>JULIO, AGOSTO,</w:t>
                  </w:r>
                  <w:r w:rsidRPr="00EB686E">
                    <w:rPr>
                      <w:rFonts w:ascii="Arial" w:eastAsia="Times New Roman" w:hAnsi="Arial" w:cs="Arial"/>
                      <w:b/>
                      <w:bCs/>
                      <w:sz w:val="18"/>
                      <w:szCs w:val="18"/>
                      <w:lang w:eastAsia="es-CO"/>
                    </w:rPr>
                    <w:t xml:space="preserve"> </w:t>
                  </w:r>
                  <w:r>
                    <w:rPr>
                      <w:rFonts w:ascii="Arial" w:eastAsia="Times New Roman" w:hAnsi="Arial" w:cs="Arial"/>
                      <w:b/>
                      <w:bCs/>
                      <w:sz w:val="18"/>
                      <w:szCs w:val="18"/>
                      <w:lang w:eastAsia="es-CO"/>
                    </w:rPr>
                    <w:t>SEPTIEMBRE</w:t>
                  </w:r>
                  <w:r w:rsidRPr="00EB686E">
                    <w:rPr>
                      <w:rFonts w:ascii="Arial" w:eastAsia="Times New Roman" w:hAnsi="Arial" w:cs="Arial"/>
                      <w:b/>
                      <w:bCs/>
                      <w:sz w:val="18"/>
                      <w:szCs w:val="18"/>
                      <w:lang w:eastAsia="es-CO"/>
                    </w:rPr>
                    <w:t xml:space="preserve"> Y </w:t>
                  </w:r>
                  <w:r>
                    <w:rPr>
                      <w:rFonts w:ascii="Arial" w:eastAsia="Times New Roman" w:hAnsi="Arial" w:cs="Arial"/>
                      <w:b/>
                      <w:bCs/>
                      <w:sz w:val="18"/>
                      <w:szCs w:val="18"/>
                      <w:lang w:eastAsia="es-CO"/>
                    </w:rPr>
                    <w:t>OCTUBRE</w:t>
                  </w:r>
                  <w:r w:rsidRPr="00EB686E">
                    <w:rPr>
                      <w:rFonts w:ascii="Arial" w:eastAsia="Times New Roman" w:hAnsi="Arial" w:cs="Arial"/>
                      <w:b/>
                      <w:bCs/>
                      <w:sz w:val="18"/>
                      <w:szCs w:val="18"/>
                      <w:lang w:eastAsia="es-CO"/>
                    </w:rPr>
                    <w:t xml:space="preserve"> DE 2018</w:t>
                  </w:r>
                </w:p>
              </w:tc>
            </w:tr>
            <w:tr w:rsidR="003036A2" w:rsidRPr="00EB686E" w:rsidTr="003036A2">
              <w:trPr>
                <w:trHeight w:val="1215"/>
                <w:jc w:val="center"/>
              </w:trPr>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ACTA N° 11</w:t>
                  </w:r>
                  <w:r w:rsidRPr="00EB686E">
                    <w:rPr>
                      <w:rFonts w:ascii="Arial" w:eastAsia="Times New Roman" w:hAnsi="Arial" w:cs="Arial"/>
                      <w:b/>
                      <w:bCs/>
                      <w:sz w:val="18"/>
                      <w:szCs w:val="18"/>
                      <w:lang w:eastAsia="es-CO"/>
                    </w:rPr>
                    <w:t>/18</w:t>
                  </w:r>
                </w:p>
              </w:tc>
              <w:tc>
                <w:tcPr>
                  <w:tcW w:w="3905"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bCs/>
                      <w:sz w:val="18"/>
                      <w:szCs w:val="18"/>
                      <w:lang w:eastAsia="es-CO"/>
                    </w:rPr>
                  </w:pPr>
                  <w:r w:rsidRPr="008D15C3">
                    <w:rPr>
                      <w:rFonts w:ascii="Arial" w:eastAsia="Times New Roman" w:hAnsi="Arial" w:cs="Arial"/>
                      <w:bCs/>
                      <w:sz w:val="18"/>
                      <w:szCs w:val="18"/>
                      <w:lang w:eastAsia="es-CO"/>
                    </w:rPr>
                    <w:t>Presentación Informe de Gestión del primer semestre de del año 2018 del Comité de Defensa Judicial Conciliación y Repetición.</w:t>
                  </w:r>
                </w:p>
              </w:tc>
              <w:tc>
                <w:tcPr>
                  <w:tcW w:w="3531"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bCs/>
                      <w:sz w:val="18"/>
                      <w:szCs w:val="18"/>
                      <w:lang w:eastAsia="es-CO"/>
                    </w:rPr>
                  </w:pPr>
                  <w:r w:rsidRPr="008D15C3">
                    <w:rPr>
                      <w:rFonts w:ascii="Arial" w:eastAsia="Times New Roman" w:hAnsi="Arial" w:cs="Arial"/>
                      <w:bCs/>
                      <w:sz w:val="18"/>
                      <w:szCs w:val="18"/>
                      <w:lang w:eastAsia="es-CO"/>
                    </w:rPr>
                    <w:t>Una vez presentado el Informe de Gestión</w:t>
                  </w:r>
                  <w:r>
                    <w:rPr>
                      <w:rFonts w:ascii="Arial" w:eastAsia="Times New Roman" w:hAnsi="Arial" w:cs="Arial"/>
                      <w:bCs/>
                      <w:sz w:val="18"/>
                      <w:szCs w:val="18"/>
                      <w:lang w:eastAsia="es-CO"/>
                    </w:rPr>
                    <w:t>,</w:t>
                  </w:r>
                  <w:r w:rsidRPr="008D15C3">
                    <w:rPr>
                      <w:rFonts w:ascii="Arial" w:eastAsia="Times New Roman" w:hAnsi="Arial" w:cs="Arial"/>
                      <w:bCs/>
                      <w:sz w:val="18"/>
                      <w:szCs w:val="18"/>
                      <w:lang w:eastAsia="es-CO"/>
                    </w:rPr>
                    <w:t xml:space="preserve"> junto con la exposición del mismo, el Comité de Defensa Judicial, Conciliación y Repetición de la Entidad lo aprueba en su totalidad.</w:t>
                  </w:r>
                </w:p>
              </w:tc>
            </w:tr>
            <w:tr w:rsidR="003036A2" w:rsidRPr="00EB686E" w:rsidTr="003036A2">
              <w:trPr>
                <w:trHeight w:val="1155"/>
                <w:jc w:val="center"/>
              </w:trPr>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lastRenderedPageBreak/>
                    <w:t>ACTA N° 12</w:t>
                  </w:r>
                  <w:r w:rsidRPr="00EB686E">
                    <w:rPr>
                      <w:rFonts w:ascii="Arial" w:eastAsia="Times New Roman" w:hAnsi="Arial" w:cs="Arial"/>
                      <w:b/>
                      <w:bCs/>
                      <w:sz w:val="18"/>
                      <w:szCs w:val="18"/>
                      <w:lang w:eastAsia="es-CO"/>
                    </w:rPr>
                    <w:t>/18</w:t>
                  </w:r>
                </w:p>
              </w:tc>
              <w:tc>
                <w:tcPr>
                  <w:tcW w:w="3905" w:type="dxa"/>
                  <w:tcBorders>
                    <w:top w:val="nil"/>
                    <w:left w:val="nil"/>
                    <w:bottom w:val="single" w:sz="8" w:space="0" w:color="000000"/>
                    <w:right w:val="single" w:sz="8" w:space="0" w:color="000000"/>
                  </w:tcBorders>
                  <w:shd w:val="clear" w:color="auto" w:fill="auto"/>
                  <w:vAlign w:val="center"/>
                  <w:hideMark/>
                </w:tcPr>
                <w:p w:rsidR="003036A2" w:rsidRPr="00A8768B" w:rsidRDefault="003036A2" w:rsidP="005E3530">
                  <w:pPr>
                    <w:framePr w:hSpace="141" w:wrap="around" w:vAnchor="text" w:hAnchor="margin" w:xAlign="center" w:y="252"/>
                    <w:contextualSpacing/>
                    <w:jc w:val="both"/>
                    <w:rPr>
                      <w:rFonts w:ascii="Arial" w:eastAsia="Times New Roman" w:hAnsi="Arial" w:cs="Arial"/>
                      <w:sz w:val="18"/>
                      <w:szCs w:val="18"/>
                      <w:lang w:eastAsia="es-CO"/>
                    </w:rPr>
                  </w:pPr>
                  <w:r w:rsidRPr="00A8768B">
                    <w:rPr>
                      <w:rFonts w:ascii="Arial" w:eastAsia="Times New Roman" w:hAnsi="Arial" w:cs="Arial"/>
                      <w:sz w:val="18"/>
                      <w:szCs w:val="18"/>
                      <w:lang w:eastAsia="es-CO"/>
                    </w:rPr>
                    <w:t>Estudiar las implicaciones de la decisión tomada por</w:t>
                  </w:r>
                  <w:r>
                    <w:rPr>
                      <w:rFonts w:ascii="Arial" w:eastAsia="Times New Roman" w:hAnsi="Arial" w:cs="Arial"/>
                      <w:sz w:val="18"/>
                      <w:szCs w:val="18"/>
                      <w:lang w:eastAsia="es-CO"/>
                    </w:rPr>
                    <w:t xml:space="preserve"> el Ju</w:t>
                  </w:r>
                  <w:r w:rsidRPr="00A8768B">
                    <w:rPr>
                      <w:rFonts w:ascii="Arial" w:eastAsia="Times New Roman" w:hAnsi="Arial" w:cs="Arial"/>
                      <w:sz w:val="18"/>
                      <w:szCs w:val="18"/>
                      <w:lang w:eastAsia="es-CO"/>
                    </w:rPr>
                    <w:t>z</w:t>
                  </w:r>
                  <w:r>
                    <w:rPr>
                      <w:rFonts w:ascii="Arial" w:eastAsia="Times New Roman" w:hAnsi="Arial" w:cs="Arial"/>
                      <w:sz w:val="18"/>
                      <w:szCs w:val="18"/>
                      <w:lang w:eastAsia="es-CO"/>
                    </w:rPr>
                    <w:t>gado 12 Administrativo</w:t>
                  </w:r>
                  <w:r w:rsidRPr="00A8768B">
                    <w:rPr>
                      <w:rFonts w:ascii="Arial" w:eastAsia="Times New Roman" w:hAnsi="Arial" w:cs="Arial"/>
                      <w:sz w:val="18"/>
                      <w:szCs w:val="18"/>
                      <w:lang w:eastAsia="es-CO"/>
                    </w:rPr>
                    <w:t xml:space="preserve"> del Circuito de Bogotá, dentro de la Acción Popular instaurada por la fundación cívica en contra del Ministerio de Cultura y otros, referente al Complejo Hospitalario San Juan de dios.</w:t>
                  </w:r>
                </w:p>
              </w:tc>
              <w:tc>
                <w:tcPr>
                  <w:tcW w:w="3531" w:type="dxa"/>
                  <w:tcBorders>
                    <w:top w:val="nil"/>
                    <w:left w:val="nil"/>
                    <w:bottom w:val="single" w:sz="8" w:space="0" w:color="000000"/>
                    <w:right w:val="single" w:sz="8" w:space="0" w:color="000000"/>
                  </w:tcBorders>
                  <w:shd w:val="clear" w:color="auto" w:fill="auto"/>
                  <w:vAlign w:val="center"/>
                  <w:hideMark/>
                </w:tcPr>
                <w:p w:rsidR="003036A2" w:rsidRDefault="003036A2" w:rsidP="005E3530">
                  <w:pPr>
                    <w:framePr w:hSpace="141" w:wrap="around" w:vAnchor="text" w:hAnchor="margin" w:xAlign="center" w:y="252"/>
                    <w:contextualSpacing/>
                    <w:jc w:val="both"/>
                    <w:rPr>
                      <w:rFonts w:ascii="Arial" w:eastAsia="Times New Roman" w:hAnsi="Arial" w:cs="Arial"/>
                      <w:sz w:val="18"/>
                      <w:szCs w:val="18"/>
                      <w:lang w:eastAsia="es-CO"/>
                    </w:rPr>
                  </w:pPr>
                  <w:r>
                    <w:rPr>
                      <w:rFonts w:ascii="Arial" w:eastAsia="Times New Roman" w:hAnsi="Arial" w:cs="Arial"/>
                      <w:sz w:val="18"/>
                      <w:szCs w:val="18"/>
                      <w:lang w:eastAsia="es-CO"/>
                    </w:rPr>
                    <w:t>Ante lo expuesto, los miembros del Comité de Conciliación coinciden en establecer la pertinencia y necesidad de escalar la decisión del despacho judicial.</w:t>
                  </w:r>
                </w:p>
                <w:p w:rsidR="003036A2" w:rsidRDefault="003036A2" w:rsidP="005E3530">
                  <w:pPr>
                    <w:framePr w:hSpace="141" w:wrap="around" w:vAnchor="text" w:hAnchor="margin" w:xAlign="center" w:y="252"/>
                    <w:contextualSpacing/>
                    <w:jc w:val="both"/>
                    <w:rPr>
                      <w:rFonts w:ascii="Arial" w:eastAsia="Times New Roman" w:hAnsi="Arial" w:cs="Arial"/>
                      <w:sz w:val="18"/>
                      <w:szCs w:val="18"/>
                      <w:lang w:eastAsia="es-CO"/>
                    </w:rPr>
                  </w:pPr>
                </w:p>
                <w:p w:rsidR="003036A2" w:rsidRPr="00A8768B" w:rsidRDefault="003036A2" w:rsidP="005E3530">
                  <w:pPr>
                    <w:framePr w:hSpace="141" w:wrap="around" w:vAnchor="text" w:hAnchor="margin" w:xAlign="center" w:y="252"/>
                    <w:contextualSpacing/>
                    <w:jc w:val="both"/>
                    <w:rPr>
                      <w:rFonts w:ascii="Arial" w:eastAsia="Times New Roman" w:hAnsi="Arial" w:cs="Arial"/>
                      <w:sz w:val="18"/>
                      <w:szCs w:val="18"/>
                      <w:lang w:eastAsia="es-CO"/>
                    </w:rPr>
                  </w:pPr>
                </w:p>
              </w:tc>
            </w:tr>
            <w:tr w:rsidR="003036A2" w:rsidRPr="00EB686E" w:rsidTr="003036A2">
              <w:trPr>
                <w:trHeight w:val="1155"/>
                <w:jc w:val="center"/>
              </w:trPr>
              <w:tc>
                <w:tcPr>
                  <w:tcW w:w="1542" w:type="dxa"/>
                  <w:tcBorders>
                    <w:top w:val="nil"/>
                    <w:left w:val="single" w:sz="8" w:space="0" w:color="000000"/>
                    <w:bottom w:val="single" w:sz="8" w:space="0" w:color="000000"/>
                    <w:right w:val="single" w:sz="8" w:space="0" w:color="000000"/>
                  </w:tcBorders>
                  <w:shd w:val="clear" w:color="auto" w:fill="auto"/>
                  <w:vAlign w:val="center"/>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Comunicación interna con Radicado 20183000023113 del 31/07/2018</w:t>
                  </w:r>
                </w:p>
              </w:tc>
              <w:tc>
                <w:tcPr>
                  <w:tcW w:w="3905" w:type="dxa"/>
                  <w:tcBorders>
                    <w:top w:val="nil"/>
                    <w:left w:val="nil"/>
                    <w:bottom w:val="single" w:sz="8" w:space="0" w:color="000000"/>
                    <w:right w:val="single" w:sz="8" w:space="0" w:color="000000"/>
                  </w:tcBorders>
                  <w:shd w:val="clear" w:color="auto" w:fill="auto"/>
                  <w:vAlign w:val="center"/>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087005">
                    <w:rPr>
                      <w:rFonts w:ascii="Arial" w:eastAsia="Times New Roman" w:hAnsi="Arial" w:cs="Arial"/>
                      <w:sz w:val="18"/>
                      <w:szCs w:val="18"/>
                      <w:lang w:eastAsia="es-CO"/>
                    </w:rPr>
                    <w:t xml:space="preserve">Se </w:t>
                  </w:r>
                  <w:r>
                    <w:rPr>
                      <w:rFonts w:ascii="Arial" w:eastAsia="Times New Roman" w:hAnsi="Arial" w:cs="Arial"/>
                      <w:sz w:val="18"/>
                      <w:szCs w:val="18"/>
                      <w:lang w:eastAsia="es-CO"/>
                    </w:rPr>
                    <w:t>informa</w:t>
                  </w:r>
                  <w:r w:rsidRPr="00087005">
                    <w:rPr>
                      <w:rFonts w:ascii="Arial" w:eastAsia="Times New Roman" w:hAnsi="Arial" w:cs="Arial"/>
                      <w:sz w:val="18"/>
                      <w:szCs w:val="18"/>
                      <w:lang w:eastAsia="es-CO"/>
                    </w:rPr>
                    <w:t xml:space="preserve"> a los miembros del Comité de Conciliación que</w:t>
                  </w:r>
                  <w:r>
                    <w:rPr>
                      <w:rFonts w:ascii="Arial" w:eastAsia="Times New Roman" w:hAnsi="Arial" w:cs="Arial"/>
                      <w:sz w:val="18"/>
                      <w:szCs w:val="18"/>
                      <w:lang w:eastAsia="es-CO"/>
                    </w:rPr>
                    <w:t xml:space="preserve"> una de</w:t>
                  </w:r>
                  <w:r w:rsidRPr="00087005">
                    <w:rPr>
                      <w:rFonts w:ascii="Arial" w:eastAsia="Times New Roman" w:hAnsi="Arial" w:cs="Arial"/>
                      <w:sz w:val="18"/>
                      <w:szCs w:val="18"/>
                      <w:lang w:eastAsia="es-CO"/>
                    </w:rPr>
                    <w:t xml:space="preserve"> las sesiones del mes de </w:t>
                  </w:r>
                  <w:r>
                    <w:rPr>
                      <w:rFonts w:ascii="Arial" w:eastAsia="Times New Roman" w:hAnsi="Arial" w:cs="Arial"/>
                      <w:sz w:val="18"/>
                      <w:szCs w:val="18"/>
                      <w:lang w:eastAsia="es-CO"/>
                    </w:rPr>
                    <w:t>julio no se convocó</w:t>
                  </w:r>
                  <w:r w:rsidRPr="00087005">
                    <w:rPr>
                      <w:rFonts w:ascii="Arial" w:eastAsia="Times New Roman" w:hAnsi="Arial" w:cs="Arial"/>
                      <w:sz w:val="18"/>
                      <w:szCs w:val="18"/>
                      <w:lang w:eastAsia="es-CO"/>
                    </w:rPr>
                    <w:t xml:space="preserve">, toda vez que no se presentaron citaciones a audiencia de conciliación judicial ni extrajudicial, ni hubo temas relevantes para tratar. </w:t>
                  </w:r>
                </w:p>
              </w:tc>
              <w:tc>
                <w:tcPr>
                  <w:tcW w:w="3531" w:type="dxa"/>
                  <w:tcBorders>
                    <w:top w:val="nil"/>
                    <w:left w:val="nil"/>
                    <w:bottom w:val="single" w:sz="8" w:space="0" w:color="000000"/>
                    <w:right w:val="single" w:sz="8" w:space="0" w:color="000000"/>
                  </w:tcBorders>
                  <w:shd w:val="clear" w:color="auto" w:fill="auto"/>
                  <w:vAlign w:val="center"/>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4C3AB9">
                    <w:rPr>
                      <w:rFonts w:ascii="Arial" w:eastAsia="Times New Roman" w:hAnsi="Arial" w:cs="Arial"/>
                      <w:sz w:val="18"/>
                      <w:szCs w:val="18"/>
                      <w:lang w:eastAsia="es-CO"/>
                    </w:rPr>
                    <w:t>Se deja constancia de acuerdo a lo establecido en el artículo 8º de la Resolución 056 de 2016.</w:t>
                  </w:r>
                </w:p>
              </w:tc>
            </w:tr>
            <w:tr w:rsidR="003036A2" w:rsidRPr="00EB686E" w:rsidTr="003036A2">
              <w:trPr>
                <w:trHeight w:val="1155"/>
                <w:jc w:val="center"/>
              </w:trPr>
              <w:tc>
                <w:tcPr>
                  <w:tcW w:w="1542" w:type="dxa"/>
                  <w:tcBorders>
                    <w:top w:val="nil"/>
                    <w:left w:val="single" w:sz="8" w:space="0" w:color="000000"/>
                    <w:bottom w:val="single" w:sz="8" w:space="0" w:color="000000"/>
                    <w:right w:val="single" w:sz="8" w:space="0" w:color="000000"/>
                  </w:tcBorders>
                  <w:shd w:val="clear" w:color="auto" w:fill="auto"/>
                  <w:vAlign w:val="center"/>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Comunicación interna con Radicado 20183000028513 del 05/09/2018</w:t>
                  </w:r>
                </w:p>
              </w:tc>
              <w:tc>
                <w:tcPr>
                  <w:tcW w:w="3905" w:type="dxa"/>
                  <w:tcBorders>
                    <w:top w:val="nil"/>
                    <w:left w:val="nil"/>
                    <w:bottom w:val="single" w:sz="8" w:space="0" w:color="000000"/>
                    <w:right w:val="single" w:sz="8" w:space="0" w:color="000000"/>
                  </w:tcBorders>
                  <w:shd w:val="clear" w:color="auto" w:fill="auto"/>
                  <w:vAlign w:val="center"/>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087005">
                    <w:rPr>
                      <w:rFonts w:ascii="Arial" w:eastAsia="Times New Roman" w:hAnsi="Arial" w:cs="Arial"/>
                      <w:sz w:val="18"/>
                      <w:szCs w:val="18"/>
                      <w:lang w:eastAsia="es-CO"/>
                    </w:rPr>
                    <w:t xml:space="preserve">Se </w:t>
                  </w:r>
                  <w:r>
                    <w:rPr>
                      <w:rFonts w:ascii="Arial" w:eastAsia="Times New Roman" w:hAnsi="Arial" w:cs="Arial"/>
                      <w:sz w:val="18"/>
                      <w:szCs w:val="18"/>
                      <w:lang w:eastAsia="es-CO"/>
                    </w:rPr>
                    <w:t>informa</w:t>
                  </w:r>
                  <w:r w:rsidRPr="00087005">
                    <w:rPr>
                      <w:rFonts w:ascii="Arial" w:eastAsia="Times New Roman" w:hAnsi="Arial" w:cs="Arial"/>
                      <w:sz w:val="18"/>
                      <w:szCs w:val="18"/>
                      <w:lang w:eastAsia="es-CO"/>
                    </w:rPr>
                    <w:t xml:space="preserve"> a los miembros del Comité de Conciliación qu</w:t>
                  </w:r>
                  <w:r>
                    <w:rPr>
                      <w:rFonts w:ascii="Arial" w:eastAsia="Times New Roman" w:hAnsi="Arial" w:cs="Arial"/>
                      <w:sz w:val="18"/>
                      <w:szCs w:val="18"/>
                      <w:lang w:eastAsia="es-CO"/>
                    </w:rPr>
                    <w:t>e una de las sesiones del mes de agosto no se convocó</w:t>
                  </w:r>
                  <w:r w:rsidRPr="00087005">
                    <w:rPr>
                      <w:rFonts w:ascii="Arial" w:eastAsia="Times New Roman" w:hAnsi="Arial" w:cs="Arial"/>
                      <w:sz w:val="18"/>
                      <w:szCs w:val="18"/>
                      <w:lang w:eastAsia="es-CO"/>
                    </w:rPr>
                    <w:t xml:space="preserve">, toda vez que no se presentaron citaciones a audiencia de conciliación judicial ni extrajudicial, ni hubo temas relevantes para tratar. </w:t>
                  </w:r>
                </w:p>
              </w:tc>
              <w:tc>
                <w:tcPr>
                  <w:tcW w:w="3531" w:type="dxa"/>
                  <w:tcBorders>
                    <w:top w:val="nil"/>
                    <w:left w:val="nil"/>
                    <w:bottom w:val="single" w:sz="8" w:space="0" w:color="000000"/>
                    <w:right w:val="single" w:sz="8" w:space="0" w:color="000000"/>
                  </w:tcBorders>
                  <w:shd w:val="clear" w:color="auto" w:fill="auto"/>
                  <w:vAlign w:val="center"/>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4C3AB9">
                    <w:rPr>
                      <w:rFonts w:ascii="Arial" w:eastAsia="Times New Roman" w:hAnsi="Arial" w:cs="Arial"/>
                      <w:sz w:val="18"/>
                      <w:szCs w:val="18"/>
                      <w:lang w:eastAsia="es-CO"/>
                    </w:rPr>
                    <w:t>Se deja constancia de acuerdo a lo establecido en el artículo 8º de la Resolución 056 de 2016.</w:t>
                  </w:r>
                </w:p>
              </w:tc>
            </w:tr>
            <w:tr w:rsidR="003036A2" w:rsidRPr="00EB686E" w:rsidTr="003036A2">
              <w:trPr>
                <w:trHeight w:val="1155"/>
                <w:jc w:val="center"/>
              </w:trPr>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Comunicación interna con Radicado 20183000031963 del 02/10/2018</w:t>
                  </w:r>
                </w:p>
              </w:tc>
              <w:tc>
                <w:tcPr>
                  <w:tcW w:w="3905"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087005">
                    <w:rPr>
                      <w:rFonts w:ascii="Arial" w:eastAsia="Times New Roman" w:hAnsi="Arial" w:cs="Arial"/>
                      <w:sz w:val="18"/>
                      <w:szCs w:val="18"/>
                      <w:lang w:eastAsia="es-CO"/>
                    </w:rPr>
                    <w:t xml:space="preserve">Se </w:t>
                  </w:r>
                  <w:r>
                    <w:rPr>
                      <w:rFonts w:ascii="Arial" w:eastAsia="Times New Roman" w:hAnsi="Arial" w:cs="Arial"/>
                      <w:sz w:val="18"/>
                      <w:szCs w:val="18"/>
                      <w:lang w:eastAsia="es-CO"/>
                    </w:rPr>
                    <w:t>informa</w:t>
                  </w:r>
                  <w:r w:rsidRPr="00087005">
                    <w:rPr>
                      <w:rFonts w:ascii="Arial" w:eastAsia="Times New Roman" w:hAnsi="Arial" w:cs="Arial"/>
                      <w:sz w:val="18"/>
                      <w:szCs w:val="18"/>
                      <w:lang w:eastAsia="es-CO"/>
                    </w:rPr>
                    <w:t xml:space="preserve"> a los miembros del Comité de Conciliación que las sesiones del mes de septiembre, no se convocaron, toda vez que no se presentaron citaciones a audiencia de conciliación judicial ni extrajudicial, ni hubo temas relevantes para tratar. </w:t>
                  </w:r>
                </w:p>
              </w:tc>
              <w:tc>
                <w:tcPr>
                  <w:tcW w:w="3531"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4C3AB9">
                    <w:rPr>
                      <w:rFonts w:ascii="Arial" w:eastAsia="Times New Roman" w:hAnsi="Arial" w:cs="Arial"/>
                      <w:sz w:val="18"/>
                      <w:szCs w:val="18"/>
                      <w:lang w:eastAsia="es-CO"/>
                    </w:rPr>
                    <w:t>Se deja constancia de acuerdo a lo establecido en el artículo 8º de la Resolución 056 de 2016.</w:t>
                  </w:r>
                </w:p>
              </w:tc>
            </w:tr>
            <w:tr w:rsidR="003036A2" w:rsidRPr="00EB686E" w:rsidTr="003036A2">
              <w:trPr>
                <w:trHeight w:val="1580"/>
                <w:jc w:val="center"/>
              </w:trPr>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ACTA N° 13</w:t>
                  </w:r>
                  <w:r w:rsidRPr="00EB686E">
                    <w:rPr>
                      <w:rFonts w:ascii="Arial" w:eastAsia="Times New Roman" w:hAnsi="Arial" w:cs="Arial"/>
                      <w:b/>
                      <w:bCs/>
                      <w:sz w:val="18"/>
                      <w:szCs w:val="18"/>
                      <w:lang w:eastAsia="es-CO"/>
                    </w:rPr>
                    <w:t>/18</w:t>
                  </w:r>
                </w:p>
              </w:tc>
              <w:tc>
                <w:tcPr>
                  <w:tcW w:w="3905"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D463C0">
                    <w:rPr>
                      <w:rFonts w:ascii="Arial" w:eastAsia="Times New Roman" w:hAnsi="Arial" w:cs="Arial"/>
                      <w:sz w:val="18"/>
                      <w:szCs w:val="18"/>
                      <w:lang w:eastAsia="es-CO"/>
                    </w:rPr>
                    <w:t>Fijar la Posición de la Entidad frente a la citación a Audiencia Inicial dentro del proceso 2017 -00195. El tema a tratar ya había sido estudiado al interior del Comité toda vez que la Entidad había sido convocada previamente a Audiencia de Conciliación Extrajudicial en la Procuraduría Delegada para tal fin.</w:t>
                  </w:r>
                </w:p>
              </w:tc>
              <w:tc>
                <w:tcPr>
                  <w:tcW w:w="3531"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D463C0">
                    <w:rPr>
                      <w:rFonts w:ascii="Arial" w:eastAsia="Times New Roman" w:hAnsi="Arial" w:cs="Arial"/>
                      <w:sz w:val="18"/>
                      <w:szCs w:val="18"/>
                      <w:lang w:eastAsia="es-CO"/>
                    </w:rPr>
                    <w:t>Los integrantes del &gt;Comité de Conciliación acogen la recomendación presentada por el apoderado, por lo que la posición fijada es NO aceptar ni proponer formula de conciliación dentro de la Audiencia Inicial del art. 180 del CPACA citada dentro del Proceso 2017-00195.</w:t>
                  </w:r>
                </w:p>
              </w:tc>
            </w:tr>
            <w:tr w:rsidR="003036A2" w:rsidRPr="00EB686E" w:rsidTr="003036A2">
              <w:trPr>
                <w:trHeight w:val="585"/>
                <w:jc w:val="center"/>
              </w:trPr>
              <w:tc>
                <w:tcPr>
                  <w:tcW w:w="1542" w:type="dxa"/>
                  <w:tcBorders>
                    <w:top w:val="nil"/>
                    <w:left w:val="single" w:sz="8" w:space="0" w:color="000000"/>
                    <w:bottom w:val="single" w:sz="8" w:space="0" w:color="000000"/>
                    <w:right w:val="single" w:sz="8" w:space="0" w:color="000000"/>
                  </w:tcBorders>
                  <w:shd w:val="clear" w:color="auto" w:fill="auto"/>
                  <w:vAlign w:val="center"/>
                  <w:hideMark/>
                </w:tcPr>
                <w:p w:rsidR="003036A2" w:rsidRPr="00EB686E" w:rsidRDefault="003036A2" w:rsidP="005E3530">
                  <w:pPr>
                    <w:framePr w:hSpace="141" w:wrap="around" w:vAnchor="text" w:hAnchor="margin" w:xAlign="center" w:y="252"/>
                    <w:contextualSpacing/>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Comunicación interna con Radicado 20183000034883 del 02/11/2018</w:t>
                  </w:r>
                </w:p>
              </w:tc>
              <w:tc>
                <w:tcPr>
                  <w:tcW w:w="3905"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087005">
                    <w:rPr>
                      <w:rFonts w:ascii="Arial" w:eastAsia="Times New Roman" w:hAnsi="Arial" w:cs="Arial"/>
                      <w:sz w:val="18"/>
                      <w:szCs w:val="18"/>
                      <w:lang w:eastAsia="es-CO"/>
                    </w:rPr>
                    <w:t xml:space="preserve">Se </w:t>
                  </w:r>
                  <w:r>
                    <w:rPr>
                      <w:rFonts w:ascii="Arial" w:eastAsia="Times New Roman" w:hAnsi="Arial" w:cs="Arial"/>
                      <w:sz w:val="18"/>
                      <w:szCs w:val="18"/>
                      <w:lang w:eastAsia="es-CO"/>
                    </w:rPr>
                    <w:t>informa</w:t>
                  </w:r>
                  <w:r w:rsidRPr="00087005">
                    <w:rPr>
                      <w:rFonts w:ascii="Arial" w:eastAsia="Times New Roman" w:hAnsi="Arial" w:cs="Arial"/>
                      <w:sz w:val="18"/>
                      <w:szCs w:val="18"/>
                      <w:lang w:eastAsia="es-CO"/>
                    </w:rPr>
                    <w:t xml:space="preserve"> a los miembros del Comité de Conciliación que </w:t>
                  </w:r>
                  <w:r>
                    <w:rPr>
                      <w:rFonts w:ascii="Arial" w:eastAsia="Times New Roman" w:hAnsi="Arial" w:cs="Arial"/>
                      <w:sz w:val="18"/>
                      <w:szCs w:val="18"/>
                      <w:lang w:eastAsia="es-CO"/>
                    </w:rPr>
                    <w:t>una de l</w:t>
                  </w:r>
                  <w:r w:rsidRPr="00087005">
                    <w:rPr>
                      <w:rFonts w:ascii="Arial" w:eastAsia="Times New Roman" w:hAnsi="Arial" w:cs="Arial"/>
                      <w:sz w:val="18"/>
                      <w:szCs w:val="18"/>
                      <w:lang w:eastAsia="es-CO"/>
                    </w:rPr>
                    <w:t xml:space="preserve">as sesiones del mes de </w:t>
                  </w:r>
                  <w:r>
                    <w:rPr>
                      <w:rFonts w:ascii="Arial" w:eastAsia="Times New Roman" w:hAnsi="Arial" w:cs="Arial"/>
                      <w:sz w:val="18"/>
                      <w:szCs w:val="18"/>
                      <w:lang w:eastAsia="es-CO"/>
                    </w:rPr>
                    <w:t>octubre no se convocó</w:t>
                  </w:r>
                  <w:r w:rsidRPr="00087005">
                    <w:rPr>
                      <w:rFonts w:ascii="Arial" w:eastAsia="Times New Roman" w:hAnsi="Arial" w:cs="Arial"/>
                      <w:sz w:val="18"/>
                      <w:szCs w:val="18"/>
                      <w:lang w:eastAsia="es-CO"/>
                    </w:rPr>
                    <w:t>, toda vez que no se presentaron citaciones a audiencia de conciliación judicial ni extrajudicial, ni hubo temas relevantes para tratar.</w:t>
                  </w:r>
                </w:p>
              </w:tc>
              <w:tc>
                <w:tcPr>
                  <w:tcW w:w="3531" w:type="dxa"/>
                  <w:tcBorders>
                    <w:top w:val="nil"/>
                    <w:left w:val="nil"/>
                    <w:bottom w:val="single" w:sz="8" w:space="0" w:color="000000"/>
                    <w:right w:val="single" w:sz="8" w:space="0" w:color="000000"/>
                  </w:tcBorders>
                  <w:shd w:val="clear" w:color="auto" w:fill="auto"/>
                  <w:vAlign w:val="center"/>
                  <w:hideMark/>
                </w:tcPr>
                <w:p w:rsidR="003036A2" w:rsidRPr="008D15C3" w:rsidRDefault="003036A2" w:rsidP="005E3530">
                  <w:pPr>
                    <w:framePr w:hSpace="141" w:wrap="around" w:vAnchor="text" w:hAnchor="margin" w:xAlign="center" w:y="252"/>
                    <w:contextualSpacing/>
                    <w:jc w:val="both"/>
                    <w:rPr>
                      <w:rFonts w:ascii="Arial" w:eastAsia="Times New Roman" w:hAnsi="Arial" w:cs="Arial"/>
                      <w:color w:val="FF0000"/>
                      <w:sz w:val="18"/>
                      <w:szCs w:val="18"/>
                      <w:lang w:eastAsia="es-CO"/>
                    </w:rPr>
                  </w:pPr>
                  <w:r w:rsidRPr="004C3AB9">
                    <w:rPr>
                      <w:rFonts w:ascii="Arial" w:eastAsia="Times New Roman" w:hAnsi="Arial" w:cs="Arial"/>
                      <w:sz w:val="18"/>
                      <w:szCs w:val="18"/>
                      <w:lang w:eastAsia="es-CO"/>
                    </w:rPr>
                    <w:t>Se deja constancia de acuerdo a lo establecido en el artículo 8º de la Resolución 056 de 2016.</w:t>
                  </w:r>
                </w:p>
              </w:tc>
            </w:tr>
          </w:tbl>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Por otro lado, por disposición normativa Distrital y como seguimiento a las actuaciones de defensa jurídica de la Empresa, los apoderados de la entidad deben mantener de manera actualizada la información de la página SIPROJ-WEB de la Secretaría Jurídica de la Alcaldía Mayor de Bogotá con cada uno de los procesos judiciales a su cargo, por cuanto corresponde al aplicativo determinado para el control de las actuaciones judiciales de la totalidad del Distrito, y de manera trimestral se lleva a cabo la calificación del contingente judicial, habiéndose</w:t>
            </w:r>
            <w:r>
              <w:rPr>
                <w:rFonts w:ascii="Arial" w:hAnsi="Arial" w:cs="Arial"/>
              </w:rPr>
              <w:t xml:space="preserve"> surtido dicha actuación, en el mes</w:t>
            </w:r>
            <w:r w:rsidRPr="00024508">
              <w:rPr>
                <w:rFonts w:ascii="Arial" w:hAnsi="Arial" w:cs="Arial"/>
              </w:rPr>
              <w:t xml:space="preserve"> de</w:t>
            </w:r>
            <w:r w:rsidRPr="005D3FA8">
              <w:rPr>
                <w:rFonts w:ascii="Arial" w:hAnsi="Arial" w:cs="Arial"/>
              </w:rPr>
              <w:t xml:space="preserve"> septiembre </w:t>
            </w:r>
            <w:r w:rsidRPr="00024508">
              <w:rPr>
                <w:rFonts w:ascii="Arial" w:hAnsi="Arial" w:cs="Arial"/>
              </w:rPr>
              <w:t xml:space="preserve">de 2018. </w:t>
            </w:r>
          </w:p>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Aunado a lo expuesto, de manera mensual se remiten al área contable de la Subgerencia de Gestión Corporativa de la entidad, la relación de la totalidad de los procesos de carácter judicial en los que actúa como parte actora o pasiva la Empresa, o en aquellos en los que directamente no participa pero que son del interés de la entidad por sus resultas (como por ejemplo el caso de procesos en los que sea parte alguno de los patrimonios autónomos en los que se encuentre en calidad de fideicomitente la ERU).</w:t>
            </w:r>
          </w:p>
          <w:p w:rsidR="003036A2" w:rsidRPr="00024508"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sidRPr="00024508">
              <w:rPr>
                <w:rFonts w:ascii="Arial" w:hAnsi="Arial" w:cs="Arial"/>
              </w:rPr>
              <w:t>A la fecha, la relación de los procesos judiciales es la siguiente:</w:t>
            </w:r>
          </w:p>
          <w:p w:rsidR="003036A2" w:rsidRPr="00024508" w:rsidRDefault="003036A2" w:rsidP="00EE51EA">
            <w:pPr>
              <w:contextual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5"/>
              <w:gridCol w:w="709"/>
              <w:gridCol w:w="992"/>
              <w:gridCol w:w="1276"/>
            </w:tblGrid>
            <w:tr w:rsidR="003036A2" w:rsidRPr="00BE7DD6" w:rsidTr="003036A2">
              <w:trPr>
                <w:trHeight w:val="289"/>
                <w:jc w:val="center"/>
              </w:trPr>
              <w:tc>
                <w:tcPr>
                  <w:tcW w:w="8642" w:type="dxa"/>
                  <w:gridSpan w:val="4"/>
                  <w:shd w:val="clear" w:color="auto" w:fill="auto"/>
                  <w:noWrap/>
                  <w:vAlign w:val="center"/>
                  <w:hideMark/>
                </w:tcPr>
                <w:p w:rsidR="003036A2" w:rsidRPr="005D3FA8" w:rsidRDefault="003036A2" w:rsidP="005E3530">
                  <w:pPr>
                    <w:framePr w:hSpace="141" w:wrap="around" w:vAnchor="text" w:hAnchor="margin" w:xAlign="center" w:y="252"/>
                    <w:contextualSpacing/>
                    <w:jc w:val="center"/>
                    <w:rPr>
                      <w:rFonts w:ascii="Arial" w:eastAsia="Times New Roman" w:hAnsi="Arial" w:cs="Arial"/>
                      <w:b/>
                      <w:bCs/>
                      <w:lang w:eastAsia="es-CO"/>
                    </w:rPr>
                  </w:pPr>
                  <w:r w:rsidRPr="005D3FA8">
                    <w:rPr>
                      <w:rFonts w:ascii="Arial" w:eastAsia="Times New Roman" w:hAnsi="Arial" w:cs="Arial"/>
                      <w:b/>
                      <w:bCs/>
                      <w:lang w:eastAsia="es-CO"/>
                    </w:rPr>
                    <w:t>CONSOLIDADO PROCESOS JUDICIALES</w:t>
                  </w:r>
                </w:p>
              </w:tc>
            </w:tr>
            <w:tr w:rsidR="003036A2" w:rsidRPr="00BE7DD6" w:rsidTr="003036A2">
              <w:trPr>
                <w:trHeight w:val="289"/>
                <w:jc w:val="center"/>
              </w:trPr>
              <w:tc>
                <w:tcPr>
                  <w:tcW w:w="5665" w:type="dxa"/>
                  <w:shd w:val="clear" w:color="auto" w:fill="auto"/>
                  <w:noWrap/>
                  <w:vAlign w:val="center"/>
                  <w:hideMark/>
                </w:tcPr>
                <w:p w:rsidR="003036A2" w:rsidRPr="005D3FA8" w:rsidRDefault="003036A2" w:rsidP="005E3530">
                  <w:pPr>
                    <w:framePr w:hSpace="141" w:wrap="around" w:vAnchor="text" w:hAnchor="margin" w:xAlign="center" w:y="252"/>
                    <w:contextualSpacing/>
                    <w:jc w:val="center"/>
                    <w:rPr>
                      <w:rFonts w:ascii="Arial" w:eastAsia="Times New Roman" w:hAnsi="Arial" w:cs="Arial"/>
                      <w:b/>
                      <w:bCs/>
                      <w:lang w:eastAsia="es-CO"/>
                    </w:rPr>
                  </w:pPr>
                  <w:r w:rsidRPr="005D3FA8">
                    <w:rPr>
                      <w:rFonts w:ascii="Arial" w:eastAsia="Times New Roman" w:hAnsi="Arial" w:cs="Arial"/>
                      <w:b/>
                      <w:bCs/>
                      <w:lang w:eastAsia="es-CO"/>
                    </w:rPr>
                    <w:t>Fecha de corte: Octubre de 2018</w:t>
                  </w:r>
                </w:p>
              </w:tc>
              <w:tc>
                <w:tcPr>
                  <w:tcW w:w="709" w:type="dxa"/>
                  <w:shd w:val="clear" w:color="auto" w:fill="auto"/>
                  <w:noWrap/>
                  <w:vAlign w:val="center"/>
                  <w:hideMark/>
                </w:tcPr>
                <w:p w:rsidR="003036A2" w:rsidRPr="005D3FA8" w:rsidRDefault="003036A2" w:rsidP="005E3530">
                  <w:pPr>
                    <w:framePr w:hSpace="141" w:wrap="around" w:vAnchor="text" w:hAnchor="margin" w:xAlign="center" w:y="252"/>
                    <w:contextualSpacing/>
                    <w:jc w:val="center"/>
                    <w:rPr>
                      <w:rFonts w:ascii="Arial" w:eastAsia="Times New Roman" w:hAnsi="Arial" w:cs="Arial"/>
                      <w:b/>
                      <w:bCs/>
                      <w:lang w:eastAsia="es-CO"/>
                    </w:rPr>
                  </w:pPr>
                  <w:r w:rsidRPr="005D3FA8">
                    <w:rPr>
                      <w:rFonts w:ascii="Arial" w:eastAsia="Times New Roman" w:hAnsi="Arial" w:cs="Arial"/>
                      <w:b/>
                      <w:bCs/>
                      <w:lang w:eastAsia="es-CO"/>
                    </w:rPr>
                    <w:t>No.</w:t>
                  </w:r>
                </w:p>
              </w:tc>
              <w:tc>
                <w:tcPr>
                  <w:tcW w:w="992" w:type="dxa"/>
                  <w:shd w:val="clear" w:color="auto" w:fill="auto"/>
                  <w:noWrap/>
                  <w:vAlign w:val="center"/>
                  <w:hideMark/>
                </w:tcPr>
                <w:p w:rsidR="003036A2" w:rsidRPr="005D3FA8" w:rsidRDefault="003036A2" w:rsidP="005E3530">
                  <w:pPr>
                    <w:framePr w:hSpace="141" w:wrap="around" w:vAnchor="text" w:hAnchor="margin" w:xAlign="center" w:y="252"/>
                    <w:contextualSpacing/>
                    <w:jc w:val="center"/>
                    <w:rPr>
                      <w:rFonts w:ascii="Arial" w:eastAsia="Times New Roman" w:hAnsi="Arial" w:cs="Arial"/>
                      <w:b/>
                      <w:bCs/>
                      <w:lang w:eastAsia="es-CO"/>
                    </w:rPr>
                  </w:pPr>
                  <w:r w:rsidRPr="005D3FA8">
                    <w:rPr>
                      <w:rFonts w:ascii="Arial" w:eastAsia="Times New Roman" w:hAnsi="Arial" w:cs="Arial"/>
                      <w:b/>
                      <w:bCs/>
                      <w:lang w:eastAsia="es-CO"/>
                    </w:rPr>
                    <w:t>Favor</w:t>
                  </w:r>
                </w:p>
              </w:tc>
              <w:tc>
                <w:tcPr>
                  <w:tcW w:w="1276" w:type="dxa"/>
                  <w:shd w:val="clear" w:color="auto" w:fill="auto"/>
                  <w:noWrap/>
                  <w:vAlign w:val="center"/>
                  <w:hideMark/>
                </w:tcPr>
                <w:p w:rsidR="003036A2" w:rsidRPr="005D3FA8" w:rsidRDefault="003036A2" w:rsidP="005E3530">
                  <w:pPr>
                    <w:framePr w:hSpace="141" w:wrap="around" w:vAnchor="text" w:hAnchor="margin" w:xAlign="center" w:y="252"/>
                    <w:contextualSpacing/>
                    <w:jc w:val="center"/>
                    <w:rPr>
                      <w:rFonts w:ascii="Arial" w:eastAsia="Times New Roman" w:hAnsi="Arial" w:cs="Arial"/>
                      <w:b/>
                      <w:bCs/>
                      <w:lang w:eastAsia="es-CO"/>
                    </w:rPr>
                  </w:pPr>
                  <w:r w:rsidRPr="005D3FA8">
                    <w:rPr>
                      <w:rFonts w:ascii="Arial" w:eastAsia="Times New Roman" w:hAnsi="Arial" w:cs="Arial"/>
                      <w:b/>
                      <w:bCs/>
                      <w:lang w:eastAsia="es-CO"/>
                    </w:rPr>
                    <w:t>Contra</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de Nulidad Simple</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r>
            <w:tr w:rsidR="003036A2" w:rsidRPr="00BE7DD6" w:rsidTr="003036A2">
              <w:trPr>
                <w:trHeight w:val="312"/>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de Nulidad y Restablecimiento del Derecho</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25</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25</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de Reparación Directa</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8</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8</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Contractual</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12</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4</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8</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Popular</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5</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5</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de Grupo</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Acción Reivindicatoria</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Ejecutivo Singular</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2</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Expropiación Judicial</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11</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11</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Ordinario laboral – Declarativo</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3</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3</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 xml:space="preserve">Ordinario de Mayor Cuantía </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Penal</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5</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5</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Policivos</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5</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4</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Proceso Verbal Sumario</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1</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 xml:space="preserve">     1</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lang w:eastAsia="es-CO"/>
                    </w:rPr>
                  </w:pPr>
                  <w:r w:rsidRPr="002F1EC9">
                    <w:rPr>
                      <w:rFonts w:ascii="Arial" w:eastAsia="Times New Roman" w:hAnsi="Arial" w:cs="Arial"/>
                      <w:lang w:eastAsia="es-CO"/>
                    </w:rPr>
                    <w:t>0</w:t>
                  </w:r>
                </w:p>
              </w:tc>
            </w:tr>
            <w:tr w:rsidR="003036A2" w:rsidRPr="00BE7DD6" w:rsidTr="003036A2">
              <w:trPr>
                <w:trHeight w:val="289"/>
                <w:jc w:val="center"/>
              </w:trPr>
              <w:tc>
                <w:tcPr>
                  <w:tcW w:w="5665" w:type="dxa"/>
                  <w:shd w:val="clear" w:color="auto" w:fill="auto"/>
                  <w:vAlign w:val="center"/>
                  <w:hideMark/>
                </w:tcPr>
                <w:p w:rsidR="003036A2" w:rsidRPr="002F1EC9" w:rsidRDefault="003036A2" w:rsidP="005E3530">
                  <w:pPr>
                    <w:framePr w:hSpace="141" w:wrap="around" w:vAnchor="text" w:hAnchor="margin" w:xAlign="center" w:y="252"/>
                    <w:contextualSpacing/>
                    <w:rPr>
                      <w:rFonts w:ascii="Arial" w:eastAsia="Times New Roman" w:hAnsi="Arial" w:cs="Arial"/>
                      <w:lang w:eastAsia="es-CO"/>
                    </w:rPr>
                  </w:pPr>
                  <w:r w:rsidRPr="002F1EC9">
                    <w:rPr>
                      <w:rFonts w:ascii="Arial" w:eastAsia="Times New Roman" w:hAnsi="Arial" w:cs="Arial"/>
                      <w:lang w:eastAsia="es-CO"/>
                    </w:rPr>
                    <w:t>Total procesos</w:t>
                  </w:r>
                </w:p>
              </w:tc>
              <w:tc>
                <w:tcPr>
                  <w:tcW w:w="709"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b/>
                      <w:bCs/>
                      <w:lang w:eastAsia="es-CO"/>
                    </w:rPr>
                  </w:pPr>
                  <w:r w:rsidRPr="002F1EC9">
                    <w:rPr>
                      <w:rFonts w:ascii="Arial" w:eastAsia="Times New Roman" w:hAnsi="Arial" w:cs="Arial"/>
                      <w:b/>
                      <w:bCs/>
                      <w:lang w:eastAsia="es-CO"/>
                    </w:rPr>
                    <w:t>82</w:t>
                  </w:r>
                </w:p>
              </w:tc>
              <w:tc>
                <w:tcPr>
                  <w:tcW w:w="992"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b/>
                      <w:bCs/>
                      <w:lang w:eastAsia="es-CO"/>
                    </w:rPr>
                  </w:pPr>
                  <w:r w:rsidRPr="002F1EC9">
                    <w:rPr>
                      <w:rFonts w:ascii="Arial" w:eastAsia="Times New Roman" w:hAnsi="Arial" w:cs="Arial"/>
                      <w:b/>
                      <w:bCs/>
                      <w:lang w:eastAsia="es-CO"/>
                    </w:rPr>
                    <w:t>29</w:t>
                  </w:r>
                </w:p>
              </w:tc>
              <w:tc>
                <w:tcPr>
                  <w:tcW w:w="1276" w:type="dxa"/>
                  <w:shd w:val="clear" w:color="auto" w:fill="auto"/>
                  <w:noWrap/>
                  <w:vAlign w:val="bottom"/>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b/>
                      <w:bCs/>
                      <w:lang w:eastAsia="es-CO"/>
                    </w:rPr>
                  </w:pPr>
                  <w:r w:rsidRPr="002F1EC9">
                    <w:rPr>
                      <w:rFonts w:ascii="Arial" w:eastAsia="Times New Roman" w:hAnsi="Arial" w:cs="Arial"/>
                      <w:b/>
                      <w:bCs/>
                      <w:lang w:eastAsia="es-CO"/>
                    </w:rPr>
                    <w:t>53</w:t>
                  </w:r>
                </w:p>
              </w:tc>
            </w:tr>
            <w:tr w:rsidR="003036A2" w:rsidRPr="00BE7DD6" w:rsidTr="003036A2">
              <w:trPr>
                <w:trHeight w:val="315"/>
                <w:jc w:val="center"/>
              </w:trPr>
              <w:tc>
                <w:tcPr>
                  <w:tcW w:w="8642" w:type="dxa"/>
                  <w:gridSpan w:val="4"/>
                  <w:shd w:val="clear" w:color="auto" w:fill="auto"/>
                  <w:vAlign w:val="center"/>
                  <w:hideMark/>
                </w:tcPr>
                <w:p w:rsidR="003036A2" w:rsidRPr="002F1EC9" w:rsidRDefault="003036A2" w:rsidP="005E3530">
                  <w:pPr>
                    <w:framePr w:hSpace="141" w:wrap="around" w:vAnchor="text" w:hAnchor="margin" w:xAlign="center" w:y="252"/>
                    <w:contextualSpacing/>
                    <w:jc w:val="center"/>
                    <w:rPr>
                      <w:rFonts w:ascii="Arial" w:eastAsia="Times New Roman" w:hAnsi="Arial" w:cs="Arial"/>
                      <w:b/>
                      <w:bCs/>
                      <w:lang w:eastAsia="es-CO"/>
                    </w:rPr>
                  </w:pPr>
                  <w:r w:rsidRPr="002F1EC9">
                    <w:rPr>
                      <w:rFonts w:ascii="Arial" w:eastAsia="Times New Roman" w:hAnsi="Arial" w:cs="Arial"/>
                      <w:b/>
                      <w:bCs/>
                      <w:lang w:eastAsia="es-CO"/>
                    </w:rPr>
                    <w:t>TOTAL PROCESOS: 82</w:t>
                  </w:r>
                </w:p>
              </w:tc>
            </w:tr>
          </w:tbl>
          <w:p w:rsidR="003036A2" w:rsidRDefault="003036A2" w:rsidP="00EE51EA">
            <w:pPr>
              <w:contextualSpacing/>
              <w:jc w:val="both"/>
              <w:rPr>
                <w:rFonts w:ascii="Arial" w:hAnsi="Arial" w:cs="Arial"/>
              </w:rPr>
            </w:pPr>
          </w:p>
          <w:p w:rsidR="003036A2" w:rsidRDefault="003036A2" w:rsidP="00EE51EA">
            <w:pPr>
              <w:contextualSpacing/>
              <w:jc w:val="both"/>
              <w:rPr>
                <w:rFonts w:ascii="Arial" w:hAnsi="Arial" w:cs="Arial"/>
              </w:rPr>
            </w:pPr>
            <w:r>
              <w:rPr>
                <w:rFonts w:ascii="Arial" w:hAnsi="Arial" w:cs="Arial"/>
              </w:rPr>
              <w:t>*</w:t>
            </w:r>
            <w:r w:rsidRPr="0056114F">
              <w:rPr>
                <w:rFonts w:ascii="Arial" w:hAnsi="Arial" w:cs="Arial"/>
                <w:b/>
              </w:rPr>
              <w:t>ACCIONES DE TUTELA</w:t>
            </w:r>
            <w:r>
              <w:rPr>
                <w:rFonts w:ascii="Arial" w:hAnsi="Arial" w:cs="Arial"/>
              </w:rPr>
              <w:t xml:space="preserve">: Desde el 1 de julio al 31 de octubre de 2018 fueron recibidas 226 acciones de tutela. </w:t>
            </w:r>
          </w:p>
          <w:p w:rsidR="003036A2" w:rsidRPr="00024508" w:rsidRDefault="003036A2" w:rsidP="00EE51EA">
            <w:pPr>
              <w:contextualSpacing/>
              <w:jc w:val="both"/>
              <w:rPr>
                <w:rFonts w:ascii="Arial" w:hAnsi="Arial" w:cs="Arial"/>
              </w:rPr>
            </w:pPr>
          </w:p>
          <w:p w:rsidR="00F25DB4" w:rsidRDefault="003036A2" w:rsidP="00EE51EA">
            <w:pPr>
              <w:contextualSpacing/>
              <w:jc w:val="both"/>
              <w:rPr>
                <w:rFonts w:ascii="Arial" w:hAnsi="Arial" w:cs="Arial"/>
              </w:rPr>
            </w:pPr>
            <w:r w:rsidRPr="00024508">
              <w:rPr>
                <w:rFonts w:ascii="Arial" w:hAnsi="Arial" w:cs="Arial"/>
              </w:rPr>
              <w:t xml:space="preserve">En cumplimiento de la Ley 1712 de 2014 </w:t>
            </w:r>
            <w:r w:rsidRPr="00811F17">
              <w:rPr>
                <w:rFonts w:ascii="Arial" w:hAnsi="Arial" w:cs="Arial"/>
                <w:i/>
              </w:rPr>
              <w:t>"Por medio de la cual se crea la Ley de Transparencia y del Derecho de Acceso a la Información Pública Nacional y se dictan otras disposiciones"</w:t>
            </w:r>
            <w:r w:rsidRPr="00024508">
              <w:rPr>
                <w:rFonts w:ascii="Arial" w:hAnsi="Arial" w:cs="Arial"/>
              </w:rPr>
              <w:t xml:space="preserve">, </w:t>
            </w:r>
            <w:r>
              <w:rPr>
                <w:rFonts w:ascii="Arial" w:hAnsi="Arial" w:cs="Arial"/>
              </w:rPr>
              <w:t xml:space="preserve">esta Subgerencia </w:t>
            </w:r>
            <w:r w:rsidRPr="00024508">
              <w:rPr>
                <w:rFonts w:ascii="Arial" w:hAnsi="Arial" w:cs="Arial"/>
              </w:rPr>
              <w:t>remit</w:t>
            </w:r>
            <w:r>
              <w:rPr>
                <w:rFonts w:ascii="Arial" w:hAnsi="Arial" w:cs="Arial"/>
              </w:rPr>
              <w:t>e</w:t>
            </w:r>
            <w:r w:rsidRPr="00024508">
              <w:rPr>
                <w:rFonts w:ascii="Arial" w:hAnsi="Arial" w:cs="Arial"/>
              </w:rPr>
              <w:t xml:space="preserve"> el consolidado de los procesos judiciales, con corte al mes de </w:t>
            </w:r>
            <w:r w:rsidRPr="005D3FA8">
              <w:rPr>
                <w:rFonts w:ascii="Arial" w:hAnsi="Arial" w:cs="Arial"/>
              </w:rPr>
              <w:t xml:space="preserve">octubre </w:t>
            </w:r>
            <w:r w:rsidRPr="00024508">
              <w:rPr>
                <w:rFonts w:ascii="Arial" w:hAnsi="Arial" w:cs="Arial"/>
              </w:rPr>
              <w:t>de 2018, para ser publicados en la página Web de la Empresa</w:t>
            </w:r>
            <w:r>
              <w:rPr>
                <w:rFonts w:ascii="Arial" w:hAnsi="Arial" w:cs="Arial"/>
              </w:rPr>
              <w:t xml:space="preserve"> en los términos del Decreto 103 de 2015 y del Decreto Único Reglamentario 1051 de 2015</w:t>
            </w:r>
            <w:r w:rsidRPr="00024508">
              <w:rPr>
                <w:rFonts w:ascii="Arial" w:hAnsi="Arial" w:cs="Arial"/>
              </w:rPr>
              <w:t>.</w:t>
            </w:r>
          </w:p>
          <w:p w:rsidR="003036A2" w:rsidRDefault="003036A2" w:rsidP="00EE51EA">
            <w:pPr>
              <w:contextualSpacing/>
              <w:jc w:val="both"/>
              <w:rPr>
                <w:rFonts w:ascii="Arial" w:hAnsi="Arial" w:cs="Arial"/>
                <w:b/>
                <w:u w:val="single"/>
                <w:shd w:val="clear" w:color="auto" w:fill="FFFFFF"/>
              </w:rPr>
            </w:pPr>
          </w:p>
          <w:p w:rsidR="009748EA" w:rsidRPr="00361B0C" w:rsidRDefault="004925AB" w:rsidP="00EE51EA">
            <w:pPr>
              <w:contextualSpacing/>
              <w:rPr>
                <w:rFonts w:ascii="Arial" w:hAnsi="Arial" w:cs="Arial"/>
                <w:b/>
                <w:u w:val="single"/>
                <w:shd w:val="clear" w:color="auto" w:fill="FFFFFF"/>
              </w:rPr>
            </w:pPr>
            <w:r w:rsidRPr="00361B0C">
              <w:rPr>
                <w:rFonts w:ascii="Arial" w:hAnsi="Arial" w:cs="Arial"/>
                <w:b/>
                <w:u w:val="single"/>
                <w:shd w:val="clear" w:color="auto" w:fill="FFFFFF"/>
              </w:rPr>
              <w:t>SERVICIO AL CIUDADANO Y RACIONALIZACIÓN DE TRÁMITES – SUIT</w:t>
            </w:r>
          </w:p>
          <w:p w:rsidR="009748EA" w:rsidRPr="00361B0C" w:rsidRDefault="009748EA" w:rsidP="00EE51EA">
            <w:pPr>
              <w:contextualSpacing/>
              <w:jc w:val="both"/>
              <w:rPr>
                <w:rFonts w:ascii="Arial" w:hAnsi="Arial" w:cs="Arial"/>
                <w:b/>
                <w:u w:val="single"/>
                <w:shd w:val="clear" w:color="auto" w:fill="FFFFFF"/>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En cuanto a la atención al ciudadano se ha mantenido a través de los canales dispuestos con los que cuenta la empresa, los cuales son: Presencial y telefónico, pagina Web, correo electrónico, buzones de sugerencias, Sistema Distrital de Quejas y Soluciones Bogotá Te Escucha y redes sociales, atendiendo a los lineamientos y tiempos establecidos normativamente. Se está coordinando una sensibilización con la Oficina de Comunicaciones así mismo se envió un memorando a todas las áreas con el fin de dar a conocer las normas a tener en cuenta en los procesos de atención al usuario.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Se continua con la articulación interinstitucional, a través de Alcaldía Mayor, Subsecretaria de Servicio a la Ciudadanía- Dirección de Calidad en el Servició, con el desarrollo de los talleres de Cualificación, sensibilización, evaluación y oportunidad en total (4) para el trimestre. Las personas que ingresan encargadas del sistema Bogotá te Escucha, se remiten a capacitación funcional (3) para el trimestre. Con la Veeduría Distrital se ha dado continuidad a la participación en los nodos intersectoriales (Política Publica de Servicio a la Ciudadanía, </w:t>
            </w:r>
            <w:r w:rsidRPr="00F27522">
              <w:rPr>
                <w:rFonts w:ascii="Arial" w:eastAsia="Times New Roman" w:hAnsi="Arial" w:cs="Arial"/>
                <w:lang w:eastAsia="es-CO"/>
              </w:rPr>
              <w:lastRenderedPageBreak/>
              <w:t>formación y capacitación y lenguaje claro), se elaboró el Manual de Servicio a la Ciudadanía el cual ya se encuentra publicado en la página de la Veeduría con el fin de que los ciudadanos puedan acceder a una herramienta que brinde información acerca del quehacer de todas las entidades del Distrito. El documento se elaboró con el apoyo de todos los representantes de las entidades que pertenecen a la Red Distrital de Servicio a la Ciudadanía. Se participó en dos talleres (2) de estrategia de Innovación coordinados por la Secretaria de Hábitat.</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Se continúa con la prestación del servicio a la comunidad de los proyectos de los barrios San Bernardo y Voto Nacional en el Hospital San Juan de Dios.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Frente al único trámite con que cuenta la Empresa “</w:t>
            </w:r>
            <w:r w:rsidRPr="00F87896">
              <w:rPr>
                <w:rFonts w:ascii="Arial" w:eastAsia="Times New Roman" w:hAnsi="Arial" w:cs="Arial"/>
                <w:i/>
                <w:lang w:eastAsia="es-CO"/>
              </w:rPr>
              <w:t>Traslado para provisión de VIS Y VIP respecto de inmuebles sometidos a tratamiento de desarrollo”</w:t>
            </w:r>
            <w:r w:rsidRPr="00F27522">
              <w:rPr>
                <w:rFonts w:ascii="Arial" w:eastAsia="Times New Roman" w:hAnsi="Arial" w:cs="Arial"/>
                <w:lang w:eastAsia="es-CO"/>
              </w:rPr>
              <w:t xml:space="preserve">, se realizaron los ajustes a las últimas correcciones solicitadas por el DAFP el 18 de septiembre (ajustes al documento desde el punto de vista de lo que el ciudadano debe realizar), los cuales fueron enviados para validación y aprobación del DAFP el 12 de octubre.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Una vez se tenga la información validada de los demás servicios se realizará su posterior incorporación en las plataformas SUIT y Guía de Trámites y Servicios.</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Atenciones en el punto de Información- Oficina Central</w:t>
            </w:r>
          </w:p>
          <w:p w:rsidR="00F27522" w:rsidRPr="00F27522" w:rsidRDefault="00F27522" w:rsidP="00EE51EA">
            <w:pPr>
              <w:contextualSpacing/>
              <w:jc w:val="both"/>
              <w:rPr>
                <w:rFonts w:ascii="Arial" w:eastAsia="Times New Roman" w:hAnsi="Arial" w:cs="Arial"/>
                <w:lang w:eastAsia="es-CO"/>
              </w:rPr>
            </w:pPr>
          </w:p>
          <w:tbl>
            <w:tblPr>
              <w:tblW w:w="5093" w:type="dxa"/>
              <w:tblInd w:w="2558" w:type="dxa"/>
              <w:tblLayout w:type="fixed"/>
              <w:tblCellMar>
                <w:left w:w="70" w:type="dxa"/>
                <w:right w:w="70" w:type="dxa"/>
              </w:tblCellMar>
              <w:tblLook w:val="04A0" w:firstRow="1" w:lastRow="0" w:firstColumn="1" w:lastColumn="0" w:noHBand="0" w:noVBand="1"/>
            </w:tblPr>
            <w:tblGrid>
              <w:gridCol w:w="1900"/>
              <w:gridCol w:w="1628"/>
              <w:gridCol w:w="1565"/>
            </w:tblGrid>
            <w:tr w:rsidR="00F27522" w:rsidRPr="005B6901" w:rsidTr="0085745C">
              <w:trPr>
                <w:trHeight w:val="315"/>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MES </w:t>
                  </w:r>
                </w:p>
              </w:tc>
              <w:tc>
                <w:tcPr>
                  <w:tcW w:w="1628" w:type="dxa"/>
                  <w:tcBorders>
                    <w:top w:val="single" w:sz="8" w:space="0" w:color="auto"/>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PRESENCIAL</w:t>
                  </w:r>
                </w:p>
              </w:tc>
              <w:tc>
                <w:tcPr>
                  <w:tcW w:w="1565" w:type="dxa"/>
                  <w:tcBorders>
                    <w:top w:val="single" w:sz="8" w:space="0" w:color="auto"/>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TELEFONICA</w:t>
                  </w:r>
                </w:p>
              </w:tc>
            </w:tr>
            <w:tr w:rsidR="00F27522" w:rsidRPr="005B6901" w:rsidTr="0085745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Julio</w:t>
                  </w:r>
                  <w:r w:rsidRPr="005B6901">
                    <w:rPr>
                      <w:rFonts w:ascii="Arial" w:eastAsia="Times New Roman" w:hAnsi="Arial" w:cs="Arial"/>
                      <w:color w:val="000000"/>
                      <w:sz w:val="20"/>
                      <w:szCs w:val="22"/>
                      <w:lang w:eastAsia="es-CO" w:bidi="ar-SA"/>
                    </w:rPr>
                    <w:t>-18</w:t>
                  </w:r>
                </w:p>
              </w:tc>
              <w:tc>
                <w:tcPr>
                  <w:tcW w:w="1628"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w:t>
                  </w:r>
                </w:p>
              </w:tc>
              <w:tc>
                <w:tcPr>
                  <w:tcW w:w="1565"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14</w:t>
                  </w:r>
                </w:p>
              </w:tc>
            </w:tr>
            <w:tr w:rsidR="00F27522" w:rsidRPr="005B6901" w:rsidTr="0085745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Agosto</w:t>
                  </w:r>
                  <w:r w:rsidRPr="005B6901">
                    <w:rPr>
                      <w:rFonts w:ascii="Arial" w:eastAsia="Times New Roman" w:hAnsi="Arial" w:cs="Arial"/>
                      <w:color w:val="000000"/>
                      <w:sz w:val="20"/>
                      <w:szCs w:val="22"/>
                      <w:lang w:eastAsia="es-CO" w:bidi="ar-SA"/>
                    </w:rPr>
                    <w:t>-18</w:t>
                  </w:r>
                </w:p>
              </w:tc>
              <w:tc>
                <w:tcPr>
                  <w:tcW w:w="1628"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12</w:t>
                  </w:r>
                </w:p>
              </w:tc>
              <w:tc>
                <w:tcPr>
                  <w:tcW w:w="1565"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12</w:t>
                  </w:r>
                </w:p>
              </w:tc>
            </w:tr>
            <w:tr w:rsidR="00F27522" w:rsidRPr="005B6901" w:rsidTr="0085745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Sep</w:t>
                  </w:r>
                  <w:r w:rsidRPr="005B6901">
                    <w:rPr>
                      <w:rFonts w:ascii="Arial" w:eastAsia="Times New Roman" w:hAnsi="Arial" w:cs="Arial"/>
                      <w:color w:val="000000"/>
                      <w:sz w:val="20"/>
                      <w:szCs w:val="22"/>
                      <w:lang w:eastAsia="es-CO" w:bidi="ar-SA"/>
                    </w:rPr>
                    <w:t>-18</w:t>
                  </w:r>
                </w:p>
              </w:tc>
              <w:tc>
                <w:tcPr>
                  <w:tcW w:w="1628"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16</w:t>
                  </w:r>
                </w:p>
              </w:tc>
              <w:tc>
                <w:tcPr>
                  <w:tcW w:w="1565"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w:t>
                  </w:r>
                </w:p>
              </w:tc>
            </w:tr>
            <w:tr w:rsidR="00F27522" w:rsidRPr="005B6901" w:rsidTr="0085745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Oct</w:t>
                  </w:r>
                  <w:r w:rsidRPr="005B6901">
                    <w:rPr>
                      <w:rFonts w:ascii="Arial" w:eastAsia="Times New Roman" w:hAnsi="Arial" w:cs="Arial"/>
                      <w:color w:val="000000"/>
                      <w:sz w:val="20"/>
                      <w:szCs w:val="22"/>
                      <w:lang w:eastAsia="es-CO" w:bidi="ar-SA"/>
                    </w:rPr>
                    <w:t>-18</w:t>
                  </w:r>
                </w:p>
              </w:tc>
              <w:tc>
                <w:tcPr>
                  <w:tcW w:w="1628"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22</w:t>
                  </w:r>
                </w:p>
              </w:tc>
              <w:tc>
                <w:tcPr>
                  <w:tcW w:w="1565"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39</w:t>
                  </w:r>
                </w:p>
              </w:tc>
            </w:tr>
            <w:tr w:rsidR="00F27522" w:rsidRPr="005B6901" w:rsidTr="0085745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55</w:t>
                  </w:r>
                </w:p>
              </w:tc>
              <w:tc>
                <w:tcPr>
                  <w:tcW w:w="1565"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70</w:t>
                  </w:r>
                </w:p>
              </w:tc>
            </w:tr>
          </w:tbl>
          <w:p w:rsidR="00F27522" w:rsidRPr="002536EE" w:rsidRDefault="00F27522" w:rsidP="00EE51EA">
            <w:pPr>
              <w:contextualSpacing/>
              <w:jc w:val="both"/>
              <w:rPr>
                <w:rFonts w:ascii="Arial Narrow" w:eastAsia="Times New Roman" w:hAnsi="Arial Narrow" w:cs="Calibri"/>
                <w:sz w:val="22"/>
                <w:szCs w:val="22"/>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Solicitudes que ingresaron a través del Sistema Distrital de Quejas y Soluciones</w:t>
            </w:r>
          </w:p>
          <w:p w:rsidR="00F27522" w:rsidRPr="002536EE" w:rsidRDefault="00F27522" w:rsidP="00EE51EA">
            <w:pPr>
              <w:contextualSpacing/>
              <w:jc w:val="both"/>
              <w:rPr>
                <w:rFonts w:ascii="Arial Narrow" w:eastAsia="Times New Roman" w:hAnsi="Arial Narrow" w:cs="Calibri"/>
                <w:sz w:val="22"/>
                <w:szCs w:val="22"/>
                <w:lang w:eastAsia="es-CO"/>
              </w:rPr>
            </w:pPr>
          </w:p>
          <w:tbl>
            <w:tblPr>
              <w:tblW w:w="4500" w:type="dxa"/>
              <w:tblInd w:w="2853" w:type="dxa"/>
              <w:tblLayout w:type="fixed"/>
              <w:tblCellMar>
                <w:left w:w="70" w:type="dxa"/>
                <w:right w:w="70" w:type="dxa"/>
              </w:tblCellMar>
              <w:tblLook w:val="04A0" w:firstRow="1" w:lastRow="0" w:firstColumn="1" w:lastColumn="0" w:noHBand="0" w:noVBand="1"/>
            </w:tblPr>
            <w:tblGrid>
              <w:gridCol w:w="1880"/>
              <w:gridCol w:w="2620"/>
            </w:tblGrid>
            <w:tr w:rsidR="00F27522" w:rsidRPr="005B6901" w:rsidTr="0085745C">
              <w:trPr>
                <w:trHeight w:val="315"/>
              </w:trPr>
              <w:tc>
                <w:tcPr>
                  <w:tcW w:w="1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MES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center"/>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SDQS</w:t>
                  </w:r>
                </w:p>
              </w:tc>
            </w:tr>
            <w:tr w:rsidR="00F27522" w:rsidRPr="005B6901" w:rsidTr="0085745C">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Julio</w:t>
                  </w:r>
                  <w:r w:rsidRPr="005B6901">
                    <w:rPr>
                      <w:rFonts w:ascii="Arial" w:eastAsia="Times New Roman" w:hAnsi="Arial" w:cs="Arial"/>
                      <w:color w:val="000000"/>
                      <w:sz w:val="20"/>
                      <w:szCs w:val="22"/>
                      <w:lang w:eastAsia="es-CO" w:bidi="ar-SA"/>
                    </w:rPr>
                    <w:t xml:space="preserve"> -18</w:t>
                  </w:r>
                </w:p>
              </w:tc>
              <w:tc>
                <w:tcPr>
                  <w:tcW w:w="2620"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50</w:t>
                  </w:r>
                </w:p>
              </w:tc>
            </w:tr>
            <w:tr w:rsidR="00F27522" w:rsidRPr="005B6901" w:rsidTr="0085745C">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Agosto</w:t>
                  </w:r>
                  <w:r w:rsidRPr="005B6901">
                    <w:rPr>
                      <w:rFonts w:ascii="Arial" w:eastAsia="Times New Roman" w:hAnsi="Arial" w:cs="Arial"/>
                      <w:color w:val="000000"/>
                      <w:sz w:val="20"/>
                      <w:szCs w:val="22"/>
                      <w:lang w:eastAsia="es-CO" w:bidi="ar-SA"/>
                    </w:rPr>
                    <w:t>-18</w:t>
                  </w:r>
                </w:p>
              </w:tc>
              <w:tc>
                <w:tcPr>
                  <w:tcW w:w="2620"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28</w:t>
                  </w:r>
                </w:p>
              </w:tc>
            </w:tr>
            <w:tr w:rsidR="00F27522" w:rsidRPr="005B6901" w:rsidTr="0085745C">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Septiembre</w:t>
                  </w:r>
                  <w:r w:rsidRPr="005B6901">
                    <w:rPr>
                      <w:rFonts w:ascii="Arial" w:eastAsia="Times New Roman" w:hAnsi="Arial" w:cs="Arial"/>
                      <w:color w:val="000000"/>
                      <w:sz w:val="20"/>
                      <w:szCs w:val="22"/>
                      <w:lang w:eastAsia="es-CO" w:bidi="ar-SA"/>
                    </w:rPr>
                    <w:t>-18</w:t>
                  </w:r>
                </w:p>
              </w:tc>
              <w:tc>
                <w:tcPr>
                  <w:tcW w:w="2620"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40</w:t>
                  </w:r>
                </w:p>
              </w:tc>
            </w:tr>
            <w:tr w:rsidR="00F27522" w:rsidRPr="005B6901" w:rsidTr="0085745C">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Octubre</w:t>
                  </w:r>
                  <w:r w:rsidRPr="005B6901">
                    <w:rPr>
                      <w:rFonts w:ascii="Arial" w:eastAsia="Times New Roman" w:hAnsi="Arial" w:cs="Arial"/>
                      <w:color w:val="000000"/>
                      <w:sz w:val="20"/>
                      <w:szCs w:val="22"/>
                      <w:lang w:eastAsia="es-CO" w:bidi="ar-SA"/>
                    </w:rPr>
                    <w:t>-18</w:t>
                  </w:r>
                </w:p>
              </w:tc>
              <w:tc>
                <w:tcPr>
                  <w:tcW w:w="2620"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49</w:t>
                  </w:r>
                </w:p>
              </w:tc>
            </w:tr>
            <w:tr w:rsidR="00F27522" w:rsidRPr="005B6901" w:rsidTr="0085745C">
              <w:trPr>
                <w:trHeight w:val="315"/>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TOTAL</w:t>
                  </w:r>
                </w:p>
              </w:tc>
              <w:tc>
                <w:tcPr>
                  <w:tcW w:w="2620" w:type="dxa"/>
                  <w:tcBorders>
                    <w:top w:val="nil"/>
                    <w:left w:val="nil"/>
                    <w:bottom w:val="single" w:sz="8" w:space="0" w:color="auto"/>
                    <w:right w:val="single" w:sz="8" w:space="0" w:color="auto"/>
                  </w:tcBorders>
                  <w:shd w:val="clear" w:color="auto" w:fill="auto"/>
                  <w:noWrap/>
                  <w:vAlign w:val="center"/>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167</w:t>
                  </w:r>
                </w:p>
              </w:tc>
            </w:tr>
          </w:tbl>
          <w:p w:rsidR="00F27522" w:rsidRDefault="00F27522" w:rsidP="00EE51EA">
            <w:pPr>
              <w:contextualSpacing/>
              <w:jc w:val="both"/>
              <w:rPr>
                <w:rFonts w:ascii="Arial Narrow" w:eastAsia="Times New Roman" w:hAnsi="Arial Narrow" w:cs="Calibri"/>
                <w:sz w:val="22"/>
                <w:szCs w:val="22"/>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Participación Social</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En el marco del decreto 080 de 2016, el cual contempla las acciones y actividades del Plan de Gestión Social el cual estará incluido en el Documento Técnico de Soporte para la formulación del Plan Parcial, se han realizado acciones dirigidas a dar cumplimiento a los siguientes objetivos:</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F87896">
            <w:pPr>
              <w:pStyle w:val="Prrafodelista"/>
              <w:numPr>
                <w:ilvl w:val="0"/>
                <w:numId w:val="36"/>
              </w:numPr>
              <w:spacing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lastRenderedPageBreak/>
              <w:t>Prever las áreas requeridas para la permanencia de las actividades económicas y sociales.</w:t>
            </w:r>
          </w:p>
          <w:p w:rsidR="00F27522" w:rsidRPr="00F27522" w:rsidRDefault="00F27522" w:rsidP="00F87896">
            <w:pPr>
              <w:pStyle w:val="Prrafodelista"/>
              <w:numPr>
                <w:ilvl w:val="0"/>
                <w:numId w:val="36"/>
              </w:numPr>
              <w:spacing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Gestionar enlace con los programas distritales sociales y económicos que atiendan las principales necesidades de los habitantes y actividades a permanecer.</w:t>
            </w:r>
          </w:p>
          <w:p w:rsidR="00F27522" w:rsidRPr="00F27522" w:rsidRDefault="00F27522" w:rsidP="00F87896">
            <w:pPr>
              <w:pStyle w:val="Prrafodelista"/>
              <w:numPr>
                <w:ilvl w:val="0"/>
                <w:numId w:val="36"/>
              </w:numPr>
              <w:spacing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Proponer estrategias para la sostenibilidad financiera de las copropiedades tales como el aprovechamiento económico de las áreas comunes.</w:t>
            </w:r>
          </w:p>
          <w:p w:rsidR="00F27522" w:rsidRPr="00F27522" w:rsidRDefault="00F27522" w:rsidP="00F87896">
            <w:pPr>
              <w:pStyle w:val="Prrafodelista"/>
              <w:numPr>
                <w:ilvl w:val="0"/>
                <w:numId w:val="36"/>
              </w:numPr>
              <w:spacing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Definir las condiciones para la mitigación de los impactos económicos que puede generar el proyecto sobre los habitantes del ámbito durante las etapas de ejecución del Plan Parcial, tales como arrendamientos temporales, viviendas transitorias, ayudas monetarias, entre otros.</w:t>
            </w:r>
          </w:p>
          <w:p w:rsidR="00F27522" w:rsidRPr="00F27522" w:rsidRDefault="00F27522" w:rsidP="00F87896">
            <w:pPr>
              <w:pStyle w:val="Prrafodelista"/>
              <w:numPr>
                <w:ilvl w:val="0"/>
                <w:numId w:val="36"/>
              </w:numPr>
              <w:spacing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Implementar los mecanismos de comunicación que permita el desarrollo de canales permanentes de interlocución entre el formulador y los habitantes del ámbito del Plan Parcial a lo largo de todas las etapas del proyecto.</w:t>
            </w:r>
          </w:p>
          <w:tbl>
            <w:tblPr>
              <w:tblW w:w="8457" w:type="dxa"/>
              <w:jc w:val="center"/>
              <w:tblLayout w:type="fixed"/>
              <w:tblCellMar>
                <w:left w:w="70" w:type="dxa"/>
                <w:right w:w="70" w:type="dxa"/>
              </w:tblCellMar>
              <w:tblLook w:val="04A0" w:firstRow="1" w:lastRow="0" w:firstColumn="1" w:lastColumn="0" w:noHBand="0" w:noVBand="1"/>
            </w:tblPr>
            <w:tblGrid>
              <w:gridCol w:w="2940"/>
              <w:gridCol w:w="1300"/>
              <w:gridCol w:w="1417"/>
              <w:gridCol w:w="1559"/>
              <w:gridCol w:w="1241"/>
            </w:tblGrid>
            <w:tr w:rsidR="00F27522" w:rsidRPr="005B6901" w:rsidTr="0085745C">
              <w:trPr>
                <w:trHeight w:val="6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sidRPr="005B6901">
                    <w:rPr>
                      <w:rFonts w:ascii="Arial" w:eastAsia="Times New Roman" w:hAnsi="Arial" w:cs="Arial"/>
                      <w:b/>
                      <w:bCs/>
                      <w:color w:val="000000"/>
                      <w:sz w:val="20"/>
                      <w:szCs w:val="22"/>
                      <w:lang w:eastAsia="es-CO" w:bidi="ar-SA"/>
                    </w:rPr>
                    <w:t xml:space="preserve">REUNIONES CON COMUNIDAD/ PROYECTO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Pr>
                      <w:rFonts w:ascii="Arial" w:eastAsia="Times New Roman" w:hAnsi="Arial" w:cs="Arial"/>
                      <w:b/>
                      <w:bCs/>
                      <w:color w:val="000000"/>
                      <w:sz w:val="20"/>
                      <w:szCs w:val="22"/>
                      <w:lang w:eastAsia="es-CO" w:bidi="ar-SA"/>
                    </w:rPr>
                    <w:t>JULIO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Pr>
                      <w:rFonts w:ascii="Arial" w:eastAsia="Times New Roman" w:hAnsi="Arial" w:cs="Arial"/>
                      <w:b/>
                      <w:bCs/>
                      <w:color w:val="000000"/>
                      <w:sz w:val="20"/>
                      <w:szCs w:val="22"/>
                      <w:lang w:eastAsia="es-CO" w:bidi="ar-SA"/>
                    </w:rPr>
                    <w:t>AGOSTO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Pr>
                      <w:rFonts w:ascii="Arial" w:eastAsia="Times New Roman" w:hAnsi="Arial" w:cs="Arial"/>
                      <w:b/>
                      <w:bCs/>
                      <w:color w:val="000000"/>
                      <w:sz w:val="20"/>
                      <w:szCs w:val="22"/>
                      <w:lang w:eastAsia="es-CO" w:bidi="ar-SA"/>
                    </w:rPr>
                    <w:t xml:space="preserve">SEPTIEMBRE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b/>
                      <w:bCs/>
                      <w:color w:val="000000"/>
                      <w:sz w:val="20"/>
                      <w:szCs w:val="22"/>
                      <w:lang w:eastAsia="es-CO" w:bidi="ar-SA"/>
                    </w:rPr>
                  </w:pPr>
                  <w:r>
                    <w:rPr>
                      <w:rFonts w:ascii="Arial" w:eastAsia="Times New Roman" w:hAnsi="Arial" w:cs="Arial"/>
                      <w:b/>
                      <w:bCs/>
                      <w:color w:val="000000"/>
                      <w:sz w:val="20"/>
                      <w:szCs w:val="22"/>
                      <w:lang w:eastAsia="es-CO" w:bidi="ar-SA"/>
                    </w:rPr>
                    <w:t>OCTUBRE</w:t>
                  </w:r>
                </w:p>
              </w:tc>
            </w:tr>
            <w:tr w:rsidR="00F27522" w:rsidRPr="005B6901" w:rsidTr="0085745C">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SAN BERNARDO</w:t>
                  </w:r>
                </w:p>
              </w:tc>
              <w:tc>
                <w:tcPr>
                  <w:tcW w:w="1300"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w:t>
                  </w:r>
                </w:p>
              </w:tc>
              <w:tc>
                <w:tcPr>
                  <w:tcW w:w="1417"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2</w:t>
                  </w:r>
                </w:p>
              </w:tc>
              <w:tc>
                <w:tcPr>
                  <w:tcW w:w="1559"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0</w:t>
                  </w:r>
                </w:p>
              </w:tc>
              <w:tc>
                <w:tcPr>
                  <w:tcW w:w="1241"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3</w:t>
                  </w:r>
                </w:p>
              </w:tc>
            </w:tr>
            <w:tr w:rsidR="00F27522" w:rsidRPr="005B6901" w:rsidTr="0085745C">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xml:space="preserve">VOTO NACIONAL </w:t>
                  </w:r>
                </w:p>
              </w:tc>
              <w:tc>
                <w:tcPr>
                  <w:tcW w:w="1300"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4</w:t>
                  </w:r>
                </w:p>
              </w:tc>
              <w:tc>
                <w:tcPr>
                  <w:tcW w:w="1417"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2</w:t>
                  </w:r>
                </w:p>
              </w:tc>
              <w:tc>
                <w:tcPr>
                  <w:tcW w:w="1559"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w:t>
                  </w:r>
                </w:p>
              </w:tc>
              <w:tc>
                <w:tcPr>
                  <w:tcW w:w="1241"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0</w:t>
                  </w:r>
                </w:p>
              </w:tc>
            </w:tr>
            <w:tr w:rsidR="00F27522" w:rsidRPr="005B6901" w:rsidTr="0085745C">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OPV</w:t>
                  </w:r>
                </w:p>
              </w:tc>
              <w:tc>
                <w:tcPr>
                  <w:tcW w:w="1300"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2</w:t>
                  </w:r>
                </w:p>
              </w:tc>
              <w:tc>
                <w:tcPr>
                  <w:tcW w:w="1417"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2</w:t>
                  </w:r>
                </w:p>
              </w:tc>
              <w:tc>
                <w:tcPr>
                  <w:tcW w:w="1559"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241"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3</w:t>
                  </w:r>
                </w:p>
              </w:tc>
            </w:tr>
            <w:tr w:rsidR="00F27522" w:rsidRPr="005B6901" w:rsidTr="0085745C">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BRISAS DEL TINTAL</w:t>
                  </w:r>
                </w:p>
              </w:tc>
              <w:tc>
                <w:tcPr>
                  <w:tcW w:w="1300"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0</w:t>
                  </w:r>
                </w:p>
              </w:tc>
              <w:tc>
                <w:tcPr>
                  <w:tcW w:w="1417"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0</w:t>
                  </w:r>
                </w:p>
              </w:tc>
              <w:tc>
                <w:tcPr>
                  <w:tcW w:w="1559"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1</w:t>
                  </w:r>
                </w:p>
              </w:tc>
              <w:tc>
                <w:tcPr>
                  <w:tcW w:w="1241" w:type="dxa"/>
                  <w:tcBorders>
                    <w:top w:val="nil"/>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0</w:t>
                  </w:r>
                </w:p>
              </w:tc>
            </w:tr>
            <w:tr w:rsidR="00F27522" w:rsidRPr="005B6901" w:rsidTr="0085745C">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ALAMEDA ENTRE PARQUES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1</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 </w:t>
                  </w:r>
                  <w:r>
                    <w:rPr>
                      <w:rFonts w:ascii="Arial" w:eastAsia="Times New Roman" w:hAnsi="Arial" w:cs="Arial"/>
                      <w:color w:val="000000"/>
                      <w:sz w:val="20"/>
                      <w:szCs w:val="22"/>
                      <w:lang w:eastAsia="es-CO" w:bidi="ar-SA"/>
                    </w:rPr>
                    <w:t>2</w:t>
                  </w:r>
                </w:p>
              </w:tc>
            </w:tr>
            <w:tr w:rsidR="00F27522" w:rsidRPr="005B6901" w:rsidTr="0085745C">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GESTION SOCIAL EN OBRA</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0</w:t>
                  </w:r>
                </w:p>
              </w:tc>
              <w:tc>
                <w:tcPr>
                  <w:tcW w:w="1241"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Pr>
                      <w:rFonts w:ascii="Arial" w:eastAsia="Times New Roman" w:hAnsi="Arial" w:cs="Arial"/>
                      <w:color w:val="000000"/>
                      <w:sz w:val="20"/>
                      <w:szCs w:val="22"/>
                      <w:lang w:eastAsia="es-CO" w:bidi="ar-SA"/>
                    </w:rPr>
                    <w:t>1</w:t>
                  </w:r>
                </w:p>
              </w:tc>
            </w:tr>
            <w:tr w:rsidR="00F27522" w:rsidRPr="005B6901" w:rsidTr="0085745C">
              <w:trPr>
                <w:trHeight w:val="315"/>
                <w:jc w:val="center"/>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EL EDEN</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c>
                <w:tcPr>
                  <w:tcW w:w="1241" w:type="dxa"/>
                  <w:tcBorders>
                    <w:top w:val="single" w:sz="4" w:space="0" w:color="auto"/>
                    <w:left w:val="nil"/>
                    <w:bottom w:val="single" w:sz="4" w:space="0" w:color="auto"/>
                    <w:right w:val="single" w:sz="4" w:space="0" w:color="auto"/>
                  </w:tcBorders>
                  <w:shd w:val="clear" w:color="auto" w:fill="auto"/>
                  <w:noWrap/>
                  <w:vAlign w:val="bottom"/>
                </w:tcPr>
                <w:p w:rsidR="00F27522" w:rsidRPr="005B6901" w:rsidRDefault="00F27522" w:rsidP="005E3530">
                  <w:pPr>
                    <w:framePr w:hSpace="141" w:wrap="around" w:vAnchor="text" w:hAnchor="margin" w:xAlign="center" w:y="252"/>
                    <w:widowControl/>
                    <w:suppressAutoHyphens w:val="0"/>
                    <w:contextualSpacing/>
                    <w:jc w:val="right"/>
                    <w:rPr>
                      <w:rFonts w:ascii="Arial" w:eastAsia="Times New Roman" w:hAnsi="Arial" w:cs="Arial"/>
                      <w:color w:val="000000"/>
                      <w:sz w:val="20"/>
                      <w:szCs w:val="22"/>
                      <w:lang w:eastAsia="es-CO" w:bidi="ar-SA"/>
                    </w:rPr>
                  </w:pPr>
                  <w:r w:rsidRPr="005B6901">
                    <w:rPr>
                      <w:rFonts w:ascii="Arial" w:eastAsia="Times New Roman" w:hAnsi="Arial" w:cs="Arial"/>
                      <w:color w:val="000000"/>
                      <w:sz w:val="20"/>
                      <w:szCs w:val="22"/>
                      <w:lang w:eastAsia="es-CO" w:bidi="ar-SA"/>
                    </w:rPr>
                    <w:t>1</w:t>
                  </w:r>
                </w:p>
              </w:tc>
            </w:tr>
          </w:tbl>
          <w:p w:rsidR="00F27522" w:rsidRDefault="00F27522" w:rsidP="00EE51EA">
            <w:pPr>
              <w:contextualSpacing/>
              <w:jc w:val="both"/>
              <w:rPr>
                <w:rFonts w:ascii="Arial Narrow" w:eastAsia="Times New Roman" w:hAnsi="Arial Narrow" w:cs="Calibri"/>
                <w:sz w:val="22"/>
                <w:szCs w:val="22"/>
                <w:lang w:eastAsia="es-CO"/>
              </w:rPr>
            </w:pPr>
          </w:p>
          <w:tbl>
            <w:tblPr>
              <w:tblStyle w:val="Tablaconcuadrcula"/>
              <w:tblW w:w="0" w:type="auto"/>
              <w:jc w:val="center"/>
              <w:tblLayout w:type="fixed"/>
              <w:tblLook w:val="04A0" w:firstRow="1" w:lastRow="0" w:firstColumn="1" w:lastColumn="0" w:noHBand="0" w:noVBand="1"/>
            </w:tblPr>
            <w:tblGrid>
              <w:gridCol w:w="2977"/>
              <w:gridCol w:w="1843"/>
              <w:gridCol w:w="2835"/>
            </w:tblGrid>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 xml:space="preserve">Atención Social Voto Nacional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Presencial</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Telefónica</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Julio</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35</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71</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Agosto</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55</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30</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Septiembre</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56</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35</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 xml:space="preserve">Octubre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4</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37</w:t>
                  </w:r>
                </w:p>
              </w:tc>
            </w:tr>
          </w:tbl>
          <w:p w:rsidR="00F27522" w:rsidRDefault="00F27522" w:rsidP="00EE51EA">
            <w:pPr>
              <w:contextualSpacing/>
              <w:jc w:val="both"/>
              <w:rPr>
                <w:rFonts w:ascii="Arial Narrow" w:eastAsia="Times New Roman" w:hAnsi="Arial Narrow" w:cs="Calibri"/>
                <w:sz w:val="22"/>
                <w:szCs w:val="22"/>
                <w:lang w:eastAsia="es-CO"/>
              </w:rPr>
            </w:pPr>
          </w:p>
          <w:tbl>
            <w:tblPr>
              <w:tblStyle w:val="Tablaconcuadrcula"/>
              <w:tblW w:w="0" w:type="auto"/>
              <w:jc w:val="center"/>
              <w:tblLayout w:type="fixed"/>
              <w:tblLook w:val="04A0" w:firstRow="1" w:lastRow="0" w:firstColumn="1" w:lastColumn="0" w:noHBand="0" w:noVBand="1"/>
            </w:tblPr>
            <w:tblGrid>
              <w:gridCol w:w="2977"/>
              <w:gridCol w:w="1843"/>
              <w:gridCol w:w="2835"/>
            </w:tblGrid>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 xml:space="preserve">Atención Social San Bernardo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Presencial</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2"/>
                      <w:lang w:eastAsia="es-CO"/>
                    </w:rPr>
                  </w:pPr>
                  <w:r w:rsidRPr="005B6901">
                    <w:rPr>
                      <w:rFonts w:ascii="Arial" w:hAnsi="Arial" w:cs="Arial"/>
                      <w:b/>
                      <w:sz w:val="20"/>
                      <w:szCs w:val="22"/>
                      <w:lang w:eastAsia="es-CO"/>
                    </w:rPr>
                    <w:t>Telefónica</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Julio</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14</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191</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Agosto</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26</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122</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Septiembre</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53</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350</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2"/>
                      <w:lang w:eastAsia="es-CO"/>
                    </w:rPr>
                  </w:pPr>
                  <w:r>
                    <w:rPr>
                      <w:rFonts w:ascii="Arial" w:hAnsi="Arial" w:cs="Arial"/>
                      <w:sz w:val="20"/>
                      <w:szCs w:val="22"/>
                      <w:lang w:eastAsia="es-CO"/>
                    </w:rPr>
                    <w:t xml:space="preserve">Octubre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99</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2"/>
                      <w:lang w:eastAsia="es-CO"/>
                    </w:rPr>
                  </w:pPr>
                  <w:r>
                    <w:rPr>
                      <w:rFonts w:ascii="Arial" w:hAnsi="Arial" w:cs="Arial"/>
                      <w:b/>
                      <w:sz w:val="20"/>
                      <w:szCs w:val="22"/>
                      <w:lang w:eastAsia="es-CO"/>
                    </w:rPr>
                    <w:t>85</w:t>
                  </w:r>
                </w:p>
              </w:tc>
            </w:tr>
          </w:tbl>
          <w:p w:rsidR="00F27522" w:rsidRPr="00F27522" w:rsidRDefault="00F27522" w:rsidP="00EE51EA">
            <w:pPr>
              <w:contextualSpacing/>
              <w:jc w:val="center"/>
              <w:rPr>
                <w:rFonts w:ascii="Arial" w:eastAsia="Times New Roman" w:hAnsi="Arial" w:cs="Arial"/>
                <w:sz w:val="22"/>
                <w:szCs w:val="22"/>
                <w:lang w:eastAsia="es-CO"/>
              </w:rPr>
            </w:pPr>
            <w:r w:rsidRPr="00F27522">
              <w:rPr>
                <w:rFonts w:ascii="Arial" w:hAnsi="Arial" w:cs="Arial"/>
                <w:sz w:val="16"/>
                <w:szCs w:val="16"/>
                <w:lang w:eastAsia="es-CO"/>
              </w:rPr>
              <w:t>Incluye atenciones presenciales realizadas en el CHSJD</w:t>
            </w:r>
          </w:p>
          <w:p w:rsidR="00F27522" w:rsidRDefault="00F27522" w:rsidP="00EE51EA">
            <w:pPr>
              <w:contextualSpacing/>
              <w:jc w:val="both"/>
              <w:rPr>
                <w:rFonts w:ascii="Arial Narrow" w:eastAsia="Times New Roman" w:hAnsi="Arial Narrow" w:cs="Calibri"/>
                <w:sz w:val="22"/>
                <w:szCs w:val="22"/>
                <w:lang w:eastAsia="es-CO"/>
              </w:rPr>
            </w:pPr>
          </w:p>
          <w:tbl>
            <w:tblPr>
              <w:tblStyle w:val="Tablaconcuadrcula"/>
              <w:tblW w:w="0" w:type="auto"/>
              <w:jc w:val="center"/>
              <w:tblLayout w:type="fixed"/>
              <w:tblLook w:val="04A0" w:firstRow="1" w:lastRow="0" w:firstColumn="1" w:lastColumn="0" w:noHBand="0" w:noVBand="1"/>
            </w:tblPr>
            <w:tblGrid>
              <w:gridCol w:w="2977"/>
              <w:gridCol w:w="1843"/>
              <w:gridCol w:w="2835"/>
            </w:tblGrid>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4"/>
                      <w:lang w:eastAsia="es-CO"/>
                    </w:rPr>
                  </w:pPr>
                  <w:r w:rsidRPr="005B6901">
                    <w:rPr>
                      <w:rFonts w:ascii="Arial" w:hAnsi="Arial" w:cs="Arial"/>
                      <w:b/>
                      <w:sz w:val="20"/>
                      <w:szCs w:val="24"/>
                      <w:lang w:eastAsia="es-CO"/>
                    </w:rPr>
                    <w:t xml:space="preserve">Atención Social Bronx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4"/>
                      <w:lang w:eastAsia="es-CO"/>
                    </w:rPr>
                  </w:pPr>
                  <w:r w:rsidRPr="005B6901">
                    <w:rPr>
                      <w:rFonts w:ascii="Arial" w:hAnsi="Arial" w:cs="Arial"/>
                      <w:b/>
                      <w:sz w:val="20"/>
                      <w:szCs w:val="24"/>
                      <w:lang w:eastAsia="es-CO"/>
                    </w:rPr>
                    <w:t>Presencial</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b/>
                      <w:sz w:val="20"/>
                      <w:szCs w:val="24"/>
                      <w:lang w:eastAsia="es-CO"/>
                    </w:rPr>
                  </w:pPr>
                  <w:r w:rsidRPr="005B6901">
                    <w:rPr>
                      <w:rFonts w:ascii="Arial" w:hAnsi="Arial" w:cs="Arial"/>
                      <w:b/>
                      <w:sz w:val="20"/>
                      <w:szCs w:val="24"/>
                      <w:lang w:eastAsia="es-CO"/>
                    </w:rPr>
                    <w:t>Telefónica</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4"/>
                      <w:lang w:eastAsia="es-CO"/>
                    </w:rPr>
                  </w:pPr>
                  <w:r>
                    <w:rPr>
                      <w:rFonts w:ascii="Arial" w:hAnsi="Arial" w:cs="Arial"/>
                      <w:sz w:val="20"/>
                      <w:szCs w:val="24"/>
                      <w:lang w:eastAsia="es-CO"/>
                    </w:rPr>
                    <w:t xml:space="preserve">Julio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4</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5</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4"/>
                      <w:lang w:eastAsia="es-CO"/>
                    </w:rPr>
                  </w:pPr>
                  <w:r>
                    <w:rPr>
                      <w:rFonts w:ascii="Arial" w:hAnsi="Arial" w:cs="Arial"/>
                      <w:sz w:val="20"/>
                      <w:szCs w:val="24"/>
                      <w:lang w:eastAsia="es-CO"/>
                    </w:rPr>
                    <w:t>Agosto</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12</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6</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4"/>
                      <w:lang w:eastAsia="es-CO"/>
                    </w:rPr>
                  </w:pPr>
                  <w:r>
                    <w:rPr>
                      <w:rFonts w:ascii="Arial" w:hAnsi="Arial" w:cs="Arial"/>
                      <w:sz w:val="20"/>
                      <w:szCs w:val="24"/>
                      <w:lang w:eastAsia="es-CO"/>
                    </w:rPr>
                    <w:t>Septiembre</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10</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15</w:t>
                  </w:r>
                </w:p>
              </w:tc>
            </w:tr>
            <w:tr w:rsidR="00F27522" w:rsidRPr="005B6901" w:rsidTr="0085745C">
              <w:trPr>
                <w:jc w:val="center"/>
              </w:trPr>
              <w:tc>
                <w:tcPr>
                  <w:tcW w:w="2977" w:type="dxa"/>
                </w:tcPr>
                <w:p w:rsidR="00F27522" w:rsidRPr="005B6901" w:rsidRDefault="00F27522" w:rsidP="005E3530">
                  <w:pPr>
                    <w:framePr w:hSpace="141" w:wrap="around" w:vAnchor="text" w:hAnchor="margin" w:xAlign="center" w:y="252"/>
                    <w:autoSpaceDE w:val="0"/>
                    <w:autoSpaceDN w:val="0"/>
                    <w:adjustRightInd w:val="0"/>
                    <w:contextualSpacing/>
                    <w:jc w:val="both"/>
                    <w:rPr>
                      <w:rFonts w:ascii="Arial" w:hAnsi="Arial" w:cs="Arial"/>
                      <w:sz w:val="20"/>
                      <w:szCs w:val="24"/>
                      <w:lang w:eastAsia="es-CO"/>
                    </w:rPr>
                  </w:pPr>
                  <w:r>
                    <w:rPr>
                      <w:rFonts w:ascii="Arial" w:hAnsi="Arial" w:cs="Arial"/>
                      <w:sz w:val="20"/>
                      <w:szCs w:val="24"/>
                      <w:lang w:eastAsia="es-CO"/>
                    </w:rPr>
                    <w:t xml:space="preserve">Octubre </w:t>
                  </w:r>
                </w:p>
              </w:tc>
              <w:tc>
                <w:tcPr>
                  <w:tcW w:w="1843"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19</w:t>
                  </w:r>
                </w:p>
              </w:tc>
              <w:tc>
                <w:tcPr>
                  <w:tcW w:w="2835" w:type="dxa"/>
                </w:tcPr>
                <w:p w:rsidR="00F27522" w:rsidRPr="005B6901" w:rsidRDefault="00F27522" w:rsidP="005E3530">
                  <w:pPr>
                    <w:framePr w:hSpace="141" w:wrap="around" w:vAnchor="text" w:hAnchor="margin" w:xAlign="center" w:y="252"/>
                    <w:autoSpaceDE w:val="0"/>
                    <w:autoSpaceDN w:val="0"/>
                    <w:adjustRightInd w:val="0"/>
                    <w:contextualSpacing/>
                    <w:jc w:val="right"/>
                    <w:rPr>
                      <w:rFonts w:ascii="Arial" w:hAnsi="Arial" w:cs="Arial"/>
                      <w:b/>
                      <w:sz w:val="20"/>
                      <w:szCs w:val="24"/>
                      <w:lang w:eastAsia="es-CO"/>
                    </w:rPr>
                  </w:pPr>
                  <w:r>
                    <w:rPr>
                      <w:rFonts w:ascii="Arial" w:hAnsi="Arial" w:cs="Arial"/>
                      <w:b/>
                      <w:sz w:val="20"/>
                      <w:szCs w:val="24"/>
                      <w:lang w:eastAsia="es-CO"/>
                    </w:rPr>
                    <w:t>1</w:t>
                  </w:r>
                </w:p>
              </w:tc>
            </w:tr>
          </w:tbl>
          <w:p w:rsidR="00F27522" w:rsidRDefault="00F27522" w:rsidP="00EE51EA">
            <w:pPr>
              <w:contextualSpacing/>
              <w:jc w:val="both"/>
              <w:rPr>
                <w:rFonts w:ascii="Arial Narrow" w:eastAsia="Times New Roman" w:hAnsi="Arial Narrow" w:cs="Calibri"/>
                <w:sz w:val="22"/>
                <w:szCs w:val="22"/>
                <w:lang w:eastAsia="es-CO"/>
              </w:rPr>
            </w:pPr>
          </w:p>
          <w:p w:rsidR="007B3FF5" w:rsidRDefault="007B3FF5" w:rsidP="00EE51EA">
            <w:pPr>
              <w:contextualSpacing/>
              <w:jc w:val="both"/>
              <w:rPr>
                <w:rFonts w:ascii="Arial Narrow" w:eastAsia="Times New Roman" w:hAnsi="Arial Narrow" w:cs="Calibri"/>
                <w:sz w:val="22"/>
                <w:szCs w:val="22"/>
                <w:lang w:eastAsia="es-CO"/>
              </w:rPr>
            </w:pPr>
          </w:p>
          <w:p w:rsidR="007B3FF5" w:rsidRDefault="007B3FF5" w:rsidP="00EE51EA">
            <w:pPr>
              <w:contextualSpacing/>
              <w:jc w:val="both"/>
              <w:rPr>
                <w:rFonts w:ascii="Arial Narrow" w:eastAsia="Times New Roman" w:hAnsi="Arial Narrow" w:cs="Calibri"/>
                <w:sz w:val="22"/>
                <w:szCs w:val="22"/>
                <w:lang w:eastAsia="es-CO"/>
              </w:rPr>
            </w:pPr>
          </w:p>
          <w:p w:rsidR="007B3FF5" w:rsidRDefault="007B3FF5" w:rsidP="00EE51EA">
            <w:pPr>
              <w:contextualSpacing/>
              <w:jc w:val="both"/>
              <w:rPr>
                <w:rFonts w:ascii="Arial Narrow" w:eastAsia="Times New Roman" w:hAnsi="Arial Narrow" w:cs="Calibri"/>
                <w:sz w:val="22"/>
                <w:szCs w:val="22"/>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lastRenderedPageBreak/>
              <w:t xml:space="preserve">Para los proyectos San Bernardo Tercer Milenio y Voto Nacional- La Estanzuela, las actividades se han enfocado en la ejecución de los programas, proyectos y actividades, establecidos en los Planes de Gestión Social, dirigidos a los ciudadanos que usan y ocupan </w:t>
            </w:r>
            <w:r w:rsidR="007B3FF5">
              <w:rPr>
                <w:rFonts w:ascii="Arial" w:eastAsia="Times New Roman" w:hAnsi="Arial" w:cs="Arial"/>
                <w:lang w:eastAsia="es-CO"/>
              </w:rPr>
              <w:t>l</w:t>
            </w:r>
            <w:r w:rsidRPr="00F27522">
              <w:rPr>
                <w:rFonts w:ascii="Arial" w:eastAsia="Times New Roman" w:hAnsi="Arial" w:cs="Arial"/>
                <w:lang w:eastAsia="es-CO"/>
              </w:rPr>
              <w:t xml:space="preserve">os predios objeto de gestión.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La Empresa ha garantizado los espacios de participación de las comunidades proponiendo, convocando y asistiendo a reuniones, que permiten el diálogo, concertación y socializar de los proyectos a ejecutar en los territorios intervenidos.</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Así mismo, se ha asistido a las convocatorias que los líderes comunales y sociales de estos sectores han realizado para tratar temas específicos. De la misma manera, se han convocado a los diferentes actores sociales involucrados en los procesos de intervención de la Empresa, para dar respuesta a las inquietudes en el marco de la misionalidad de la Empresa.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En cuanto al Proyecto Brisas del Tintal, en cumplimiento a lo ordenado por el Juzgado 14 Municipal de realizar el levantamiento topográfico, de los lotes Betancourt y Nohora Tapias, la empresa realizó acompañamiento en el marco de la Ejecución del Contrato No- 341 de 2018 celebrado entre la ERU y la Empresa Geobras Ingeniería SAS, del 1 al 12 de octubre de 2018, espacio en el que se realizó proceso de verificación por parte de la Oficina, del total de 356 lotes se verificaron 272, 85 se registran sin información.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En cuanto a las obras civiles que acompaña la Oficina de Gestión Social, se continúan las reuniones comunitarias en los proyectos Plan Parcial Tres Quebradas, Usme 3, Bosa Brasil, Bosa 601, Bronx (demoliciones).</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 xml:space="preserve">OPVs </w:t>
            </w: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Durante el periodo se realizaron cuarenta y siete (47) atenciones personalizadas y cincuenta y un (51) atenciones telefónicas tanto a asociados a las OPV que se encuentran en ruta de priorización en el marco del concurso liderado por la Empresa, como a los representantes legales de las mismas y demás ciudadanos que requieren información acerca del proyecto. </w:t>
            </w: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En cuanto a la articulación interinstitucional se ha participado en 13 reuniones en las cuales se han abordado temas con diferentes entidades del orden nacional y Distrital, relacionados con subsidios, adjudicación de cupos, fechas de entrega de unidades de vivienda, traslados de familias, propuesta y desarrollo del plan de retornos y reubicaciones por parte de la Alta Consejería para las Víctimas la Paz y la Reconciliación, seguridad, convivencia y propiedad Horizontal, entre otros. </w:t>
            </w: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Durante los meses de septiembre y octubre se ha remitido a la ACVPR las bases de datos correspondientes a la asignación de subsidios VIPA por parte del Gobierno Nacional para iniciar con la aplicación del Plan Operativo de Integración Familiar y Local en el marco del Plan de retornos y Reubicaciones. </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Olivos</w:t>
            </w: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 xml:space="preserve">Durante el periodo solicitado se realizaron dos (2) atenciones personalizadas y cuarenta y siete (47) atenciones telefónicas tanto a asociados al proyecto como a los residentes del barrio Los Olivos, que requieren información acerca del avance del proyecto. Durante el mes de agosto se realizó una reunión con la comunidad asociada al proyecto y se contó con la participación de Cusezar, en la cual se informo acerca del avance del proceso, la modificación que tuvo el </w:t>
            </w:r>
            <w:r w:rsidRPr="00F27522">
              <w:rPr>
                <w:rFonts w:ascii="Arial" w:eastAsia="Times New Roman" w:hAnsi="Arial" w:cs="Arial"/>
                <w:lang w:eastAsia="es-CO"/>
              </w:rPr>
              <w:lastRenderedPageBreak/>
              <w:t>proyecto y el cronograma de acuerdo a las actividades a desarrollar. Se realizó acompañamiento social a una familia asociada, a realizar trámites ante la Registraduría Nacional del Estado para continuar con el proceso de transferencia del inmueble con la Fiduciaria Colpatria.</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contextualSpacing/>
              <w:jc w:val="both"/>
              <w:rPr>
                <w:rFonts w:ascii="Arial" w:eastAsia="Times New Roman" w:hAnsi="Arial" w:cs="Arial"/>
                <w:b/>
                <w:lang w:eastAsia="es-CO"/>
              </w:rPr>
            </w:pPr>
            <w:r w:rsidRPr="00F27522">
              <w:rPr>
                <w:rFonts w:ascii="Arial" w:eastAsia="Times New Roman" w:hAnsi="Arial" w:cs="Arial"/>
                <w:b/>
                <w:lang w:eastAsia="es-CO"/>
              </w:rPr>
              <w:t>Plan Parcial El Edén</w:t>
            </w: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Se realizó acompañamiento a Consulta Previas, realizadas los días 9, 30, 31 de julio / 3,4 de septiembre y 29 de octubre de 2018, así como Atención a comunidad 9 y 26 de agosto y 5 de septiembre de 2018. Se realizó entrega de documento técnico social.</w:t>
            </w:r>
          </w:p>
          <w:p w:rsidR="009748EA" w:rsidRDefault="009748EA" w:rsidP="00EE51EA">
            <w:pPr>
              <w:contextualSpacing/>
              <w:jc w:val="both"/>
              <w:rPr>
                <w:rFonts w:ascii="Arial" w:hAnsi="Arial" w:cs="Arial"/>
                <w:lang w:eastAsia="es-CO"/>
              </w:rPr>
            </w:pPr>
          </w:p>
          <w:p w:rsidR="005B6901" w:rsidRDefault="005B6901" w:rsidP="00EE51EA">
            <w:pPr>
              <w:contextualSpacing/>
              <w:rPr>
                <w:rFonts w:ascii="Arial" w:eastAsia="Times New Roman" w:hAnsi="Arial" w:cs="Arial"/>
                <w:b/>
                <w:u w:val="single"/>
                <w:lang w:eastAsia="es-CO"/>
              </w:rPr>
            </w:pPr>
          </w:p>
          <w:p w:rsidR="009748EA" w:rsidRPr="00361B0C" w:rsidRDefault="004925AB"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EVALUACIÓN Y SEGUIMIENTO: PRIMERA Y SEGUNDA LÍNEA DE DEFENSA</w:t>
            </w:r>
          </w:p>
          <w:p w:rsidR="009748EA" w:rsidRPr="00361B0C" w:rsidRDefault="009748EA" w:rsidP="00EE51EA">
            <w:pPr>
              <w:contextualSpacing/>
              <w:rPr>
                <w:rFonts w:ascii="Arial" w:eastAsia="Times New Roman" w:hAnsi="Arial" w:cs="Arial"/>
                <w:b/>
                <w:u w:val="single"/>
                <w:lang w:eastAsia="es-CO"/>
              </w:rPr>
            </w:pPr>
          </w:p>
          <w:p w:rsidR="00F27522" w:rsidRPr="00F27522" w:rsidRDefault="00F27522" w:rsidP="00EE51EA">
            <w:pPr>
              <w:contextualSpacing/>
              <w:jc w:val="both"/>
              <w:rPr>
                <w:rFonts w:ascii="Arial" w:eastAsia="Times New Roman" w:hAnsi="Arial" w:cs="Arial"/>
                <w:lang w:eastAsia="es-CO"/>
              </w:rPr>
            </w:pPr>
            <w:r w:rsidRPr="00F27522">
              <w:rPr>
                <w:rFonts w:ascii="Arial" w:eastAsia="Times New Roman" w:hAnsi="Arial" w:cs="Arial"/>
                <w:lang w:eastAsia="es-CO"/>
              </w:rPr>
              <w:t>A continuación, se presentan las actividades relacionadas con la evaluación y seguimiento de primera y segunda línea de defensa:</w:t>
            </w:r>
          </w:p>
          <w:p w:rsidR="00F27522" w:rsidRPr="00F27522" w:rsidRDefault="00F27522" w:rsidP="00EE51EA">
            <w:pPr>
              <w:contextualSpacing/>
              <w:jc w:val="both"/>
              <w:rPr>
                <w:rFonts w:ascii="Arial" w:eastAsia="Times New Roman" w:hAnsi="Arial" w:cs="Arial"/>
                <w:lang w:eastAsia="es-CO"/>
              </w:rPr>
            </w:pP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Socialización de los valores establecidos en el Código de Integridad Distrital, a través de los medios internos de comunicación.</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Realización de Comités Directivos, espacio en los cuales se p</w:t>
            </w:r>
            <w:r w:rsidRPr="00F27522">
              <w:rPr>
                <w:rFonts w:ascii="Arial" w:eastAsia="Times New Roman" w:hAnsi="Arial" w:cs="Arial"/>
                <w:sz w:val="24"/>
                <w:szCs w:val="24"/>
                <w:lang w:eastAsia="es-CO"/>
              </w:rPr>
              <w:t>rovee información a la alta dirección sobre el funcionamiento de la entidad y el desempeño de los responsables en el cumplimiento de los objetivos, para tomar decisiones a que haya lugar.</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sz w:val="24"/>
                <w:szCs w:val="24"/>
                <w:lang w:eastAsia="es-CO"/>
              </w:rPr>
              <w:t>Realización de Comités de seguimiento a los proyectos misionales de la empresa.</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sz w:val="24"/>
                <w:szCs w:val="24"/>
                <w:lang w:eastAsia="es-CO"/>
              </w:rPr>
              <w:t>Realización de los demás Comités Internos, que permiten llevar a cabo seguimiento, monitoreo y control de las actividades programadas, para garantizar razonablemente la ejecución de la operación de la Empresa.</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sz w:val="24"/>
                <w:szCs w:val="24"/>
                <w:lang w:eastAsia="es-CO"/>
              </w:rPr>
              <w:t>Realización de Comités Operativos con los líderes operativos, con el fin de comunicar políticas, procedimientos y estrategias establecidas y así garantizar que se cumplan.</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7B3FF5">
              <w:rPr>
                <w:rFonts w:ascii="Arial" w:eastAsia="Times New Roman" w:hAnsi="Arial" w:cs="Arial"/>
                <w:color w:val="FF0000"/>
                <w:sz w:val="24"/>
                <w:szCs w:val="24"/>
                <w:lang w:eastAsia="es-CO"/>
              </w:rPr>
              <w:t xml:space="preserve">Seguimiento a los Acuerdos de Gestión, </w:t>
            </w:r>
            <w:r w:rsidRPr="00F27522">
              <w:rPr>
                <w:rFonts w:ascii="Arial" w:eastAsia="Times New Roman" w:hAnsi="Arial" w:cs="Arial"/>
                <w:color w:val="000000"/>
                <w:sz w:val="24"/>
                <w:szCs w:val="24"/>
                <w:lang w:eastAsia="es-CO"/>
              </w:rPr>
              <w:t>e indicaciones para la suscripción de los nuevos Acuerdos de Gestión, dados los cambios en el nivel directivo de la Empresa.</w:t>
            </w:r>
          </w:p>
          <w:p w:rsidR="00F27522" w:rsidRPr="00F27522" w:rsidRDefault="00F27522" w:rsidP="00EE51EA">
            <w:pPr>
              <w:pStyle w:val="Prrafodelista"/>
              <w:numPr>
                <w:ilvl w:val="0"/>
                <w:numId w:val="15"/>
              </w:numPr>
              <w:spacing w:after="0"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Realización de procesos de comunicación interna que facilitan que todas las personas conozcan el avance de las diferentes actividades de gestión que se realizan en la entidad, a través de los canales dispuestos por la Oficina Asesora de Comunicaciones.</w:t>
            </w:r>
          </w:p>
          <w:p w:rsidR="00F27522" w:rsidRPr="00F27522" w:rsidRDefault="00F27522" w:rsidP="00EE51EA">
            <w:pPr>
              <w:pStyle w:val="Prrafodelista"/>
              <w:numPr>
                <w:ilvl w:val="0"/>
                <w:numId w:val="15"/>
              </w:numPr>
              <w:spacing w:after="0"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Se cuenta con Buzón de Sugerencias, ubicado en los Puntos de Atención al Ciudadano en la Sede Principal y en el Hospital San Juan de Dios, a través de los cuales se pueden realizar denuncias de forma anónima o confidencial, como complemento a los canales normales. A la fecha, no se ha recibido ningún requerimiento de este tipo.</w:t>
            </w:r>
          </w:p>
          <w:p w:rsidR="00F27522" w:rsidRPr="00F27522" w:rsidRDefault="00F27522" w:rsidP="00EE51EA">
            <w:pPr>
              <w:pStyle w:val="Prrafodelista"/>
              <w:numPr>
                <w:ilvl w:val="0"/>
                <w:numId w:val="15"/>
              </w:numPr>
              <w:spacing w:after="0"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Se cuenta con el Sistema Distrital de Quejas – SDQS, a través del cual se pueden realizar denuncias de forma anónima o confidencial, como complemento a los canales normales. A la fecha, no se ha recibido ningún requerimiento de este tipo.</w:t>
            </w:r>
          </w:p>
          <w:p w:rsidR="00F27522" w:rsidRPr="00F27522" w:rsidRDefault="00F27522" w:rsidP="00EE51EA">
            <w:pPr>
              <w:pStyle w:val="Prrafodelista"/>
              <w:numPr>
                <w:ilvl w:val="0"/>
                <w:numId w:val="15"/>
              </w:numPr>
              <w:spacing w:after="0" w:line="240" w:lineRule="auto"/>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Junto a los Contratos: 136 de 2016 y 192 de 2017 la Empresa cuenta con herramientas de monitoreo sobre la infraestructura tecnológica, de la siguiente manera:</w:t>
            </w:r>
          </w:p>
          <w:p w:rsidR="00F27522" w:rsidRPr="00F27522" w:rsidRDefault="00F27522" w:rsidP="00236347">
            <w:pPr>
              <w:pStyle w:val="Prrafodelista"/>
              <w:numPr>
                <w:ilvl w:val="1"/>
                <w:numId w:val="15"/>
              </w:numPr>
              <w:spacing w:after="0" w:line="240" w:lineRule="auto"/>
              <w:ind w:left="709" w:hanging="283"/>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Contrato 136 de 2016. Empresa de Telecomunicaciones de Bogotá – ETB:</w:t>
            </w:r>
          </w:p>
          <w:p w:rsidR="00F27522" w:rsidRPr="00F27522" w:rsidRDefault="00F27522" w:rsidP="007B3FF5">
            <w:pPr>
              <w:pStyle w:val="Prrafodelista"/>
              <w:numPr>
                <w:ilvl w:val="3"/>
                <w:numId w:val="15"/>
              </w:numPr>
              <w:spacing w:after="0" w:line="240" w:lineRule="auto"/>
              <w:ind w:left="993" w:hanging="284"/>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Monitoreo del servicio de colocación de 6 servidores en datacenter.</w:t>
            </w:r>
          </w:p>
          <w:p w:rsidR="00F27522" w:rsidRPr="00F27522" w:rsidRDefault="00F27522" w:rsidP="007B3FF5">
            <w:pPr>
              <w:pStyle w:val="Prrafodelista"/>
              <w:numPr>
                <w:ilvl w:val="3"/>
                <w:numId w:val="15"/>
              </w:numPr>
              <w:spacing w:after="0" w:line="240" w:lineRule="auto"/>
              <w:ind w:left="993" w:hanging="284"/>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Monitoreo del servicio de backups sobre 5 servidores en datacenter.</w:t>
            </w:r>
          </w:p>
          <w:p w:rsidR="00F27522" w:rsidRDefault="00F27522" w:rsidP="007B3FF5">
            <w:pPr>
              <w:pStyle w:val="Prrafodelista"/>
              <w:numPr>
                <w:ilvl w:val="3"/>
                <w:numId w:val="15"/>
              </w:numPr>
              <w:spacing w:after="0" w:line="240" w:lineRule="auto"/>
              <w:ind w:left="993" w:hanging="284"/>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Monitoreo del servicio de canales dedicados hacia Datacenter (Principal y Backup).</w:t>
            </w:r>
          </w:p>
          <w:p w:rsidR="007B3FF5" w:rsidRPr="007B3FF5" w:rsidRDefault="007B3FF5" w:rsidP="007B3FF5">
            <w:pPr>
              <w:jc w:val="both"/>
              <w:rPr>
                <w:rFonts w:ascii="Arial" w:eastAsia="Times New Roman" w:hAnsi="Arial" w:cs="Arial"/>
                <w:lang w:eastAsia="es-CO"/>
              </w:rPr>
            </w:pPr>
          </w:p>
          <w:p w:rsidR="00F27522" w:rsidRPr="00F27522" w:rsidRDefault="00F27522" w:rsidP="00236347">
            <w:pPr>
              <w:pStyle w:val="Prrafodelista"/>
              <w:numPr>
                <w:ilvl w:val="1"/>
                <w:numId w:val="15"/>
              </w:numPr>
              <w:spacing w:after="0" w:line="240" w:lineRule="auto"/>
              <w:ind w:left="709" w:hanging="283"/>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lastRenderedPageBreak/>
              <w:t>Contrato 192 de 2017. Espacios y Redes SAS:</w:t>
            </w:r>
          </w:p>
          <w:p w:rsidR="00F27522" w:rsidRPr="00F27522" w:rsidRDefault="00F27522" w:rsidP="007B3FF5">
            <w:pPr>
              <w:pStyle w:val="Prrafodelista"/>
              <w:numPr>
                <w:ilvl w:val="3"/>
                <w:numId w:val="15"/>
              </w:numPr>
              <w:spacing w:after="0" w:line="240" w:lineRule="auto"/>
              <w:ind w:left="993" w:hanging="284"/>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Monitoreo del servicio de enlaces a sede San Juan de Dios y Secretaría Distrital de Planeación.</w:t>
            </w:r>
          </w:p>
          <w:p w:rsidR="00F27522" w:rsidRPr="00F27522" w:rsidRDefault="00F27522" w:rsidP="00EE51EA">
            <w:pPr>
              <w:pStyle w:val="Prrafodelista"/>
              <w:numPr>
                <w:ilvl w:val="0"/>
                <w:numId w:val="15"/>
              </w:numPr>
              <w:spacing w:after="0" w:line="240" w:lineRule="auto"/>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Documentación</w:t>
            </w:r>
            <w:r w:rsidR="007B3FF5">
              <w:rPr>
                <w:rFonts w:ascii="Arial" w:eastAsia="Times New Roman" w:hAnsi="Arial" w:cs="Arial"/>
                <w:color w:val="000000"/>
                <w:sz w:val="24"/>
                <w:szCs w:val="24"/>
                <w:lang w:eastAsia="es-CO"/>
              </w:rPr>
              <w:t xml:space="preserve"> vigente</w:t>
            </w:r>
            <w:r w:rsidRPr="00F27522">
              <w:rPr>
                <w:rFonts w:ascii="Arial" w:eastAsia="Times New Roman" w:hAnsi="Arial" w:cs="Arial"/>
                <w:color w:val="000000"/>
                <w:sz w:val="24"/>
                <w:szCs w:val="24"/>
                <w:lang w:eastAsia="es-CO"/>
              </w:rPr>
              <w:t xml:space="preserve"> asociada al Sistema Integrado de Gestión, tales como:</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sz w:val="24"/>
                <w:szCs w:val="24"/>
                <w:lang w:eastAsia="es-CO"/>
              </w:rPr>
            </w:pPr>
            <w:r w:rsidRPr="00F27522">
              <w:rPr>
                <w:rFonts w:ascii="Arial" w:eastAsia="Times New Roman" w:hAnsi="Arial" w:cs="Arial"/>
                <w:sz w:val="24"/>
                <w:szCs w:val="24"/>
                <w:lang w:eastAsia="es-CO"/>
              </w:rPr>
              <w:t>PD-MC-AR-01 Administración del riesgo.</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sz w:val="24"/>
                <w:szCs w:val="24"/>
                <w:lang w:eastAsia="es-CO"/>
              </w:rPr>
            </w:pPr>
            <w:r w:rsidRPr="00F27522">
              <w:rPr>
                <w:rFonts w:ascii="Arial" w:eastAsia="Times New Roman" w:hAnsi="Arial" w:cs="Arial"/>
                <w:color w:val="000000"/>
                <w:sz w:val="24"/>
                <w:szCs w:val="24"/>
                <w:lang w:eastAsia="es-CO"/>
              </w:rPr>
              <w:t>PD-DE-DAIG-03 Diseño, actualización y seguimiento de Indicadores.</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sz w:val="24"/>
                <w:szCs w:val="24"/>
                <w:lang w:eastAsia="es-CO"/>
              </w:rPr>
            </w:pPr>
            <w:r w:rsidRPr="00F27522">
              <w:rPr>
                <w:rFonts w:ascii="Arial" w:eastAsia="Times New Roman" w:hAnsi="Arial" w:cs="Arial"/>
                <w:color w:val="000000"/>
                <w:sz w:val="24"/>
                <w:szCs w:val="24"/>
                <w:lang w:eastAsia="es-CO"/>
              </w:rPr>
              <w:t>PD-DE-SG-02 Seguimiento a la Gestión.</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PD-26 Seguimiento a los Proyectos Misionales.</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PD-GCI-SEF-02 Seguimiento a esquemas fiduciarios.</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PD-GC-SEIC-08 Supervisión e Interventoría de Contratos.</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MN-GC-MSI-02 Manual de Supervisión e Interventoría.</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PD-05 Control de Documentos.</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color w:val="000000"/>
                <w:sz w:val="24"/>
                <w:szCs w:val="24"/>
                <w:lang w:eastAsia="es-CO"/>
              </w:rPr>
            </w:pPr>
            <w:r w:rsidRPr="00F27522">
              <w:rPr>
                <w:rFonts w:ascii="Arial" w:eastAsia="Times New Roman" w:hAnsi="Arial" w:cs="Arial"/>
                <w:color w:val="000000"/>
                <w:sz w:val="24"/>
                <w:szCs w:val="24"/>
                <w:lang w:eastAsia="es-CO"/>
              </w:rPr>
              <w:t>PD-ES-ACPM-03 Acciones correctivas, preventivas, de mejora y planes de mejoramiento.</w:t>
            </w:r>
          </w:p>
          <w:p w:rsidR="00F27522" w:rsidRPr="00F27522" w:rsidRDefault="00F27522" w:rsidP="00EE51EA">
            <w:pPr>
              <w:pStyle w:val="Prrafodelista"/>
              <w:numPr>
                <w:ilvl w:val="0"/>
                <w:numId w:val="16"/>
              </w:numPr>
              <w:spacing w:after="0" w:line="240" w:lineRule="auto"/>
              <w:ind w:left="708"/>
              <w:jc w:val="both"/>
              <w:rPr>
                <w:rFonts w:ascii="Arial" w:eastAsia="Times New Roman" w:hAnsi="Arial" w:cs="Arial"/>
                <w:sz w:val="24"/>
                <w:szCs w:val="24"/>
                <w:lang w:eastAsia="es-CO"/>
              </w:rPr>
            </w:pPr>
            <w:r w:rsidRPr="00F27522">
              <w:rPr>
                <w:rFonts w:ascii="Arial" w:eastAsia="Times New Roman" w:hAnsi="Arial" w:cs="Arial"/>
                <w:color w:val="000000"/>
                <w:sz w:val="24"/>
                <w:szCs w:val="24"/>
                <w:lang w:eastAsia="es-CO"/>
              </w:rPr>
              <w:t>PD-CI-CINT-02 Comunicación Interna.</w:t>
            </w:r>
          </w:p>
          <w:p w:rsidR="00F27522" w:rsidRPr="00F27522" w:rsidRDefault="00F27522" w:rsidP="00EE51EA">
            <w:pPr>
              <w:contextualSpacing/>
              <w:jc w:val="both"/>
              <w:rPr>
                <w:rFonts w:ascii="Arial" w:eastAsia="Times New Roman" w:hAnsi="Arial" w:cs="Arial"/>
                <w:lang w:eastAsia="es-CO"/>
              </w:rPr>
            </w:pPr>
          </w:p>
          <w:p w:rsidR="00482BA6" w:rsidRDefault="00482BA6" w:rsidP="00EE51EA">
            <w:pPr>
              <w:contextualSpacing/>
              <w:rPr>
                <w:rFonts w:ascii="Arial" w:eastAsia="Times New Roman" w:hAnsi="Arial" w:cs="Arial"/>
                <w:b/>
                <w:u w:val="single"/>
                <w:lang w:eastAsia="es-CO"/>
              </w:rPr>
            </w:pPr>
          </w:p>
          <w:p w:rsidR="009748EA" w:rsidRPr="00CC4FD5" w:rsidRDefault="004925AB" w:rsidP="00EE51EA">
            <w:pPr>
              <w:contextualSpacing/>
              <w:rPr>
                <w:rFonts w:ascii="Arial" w:eastAsia="Times New Roman" w:hAnsi="Arial" w:cs="Arial"/>
                <w:b/>
                <w:u w:val="single"/>
                <w:lang w:eastAsia="es-CO"/>
              </w:rPr>
            </w:pPr>
            <w:r w:rsidRPr="00CC4FD5">
              <w:rPr>
                <w:rFonts w:ascii="Arial" w:eastAsia="Times New Roman" w:hAnsi="Arial" w:cs="Arial"/>
                <w:b/>
                <w:u w:val="single"/>
                <w:lang w:eastAsia="es-CO"/>
              </w:rPr>
              <w:t>GESTIÓN AMBIENTAL</w:t>
            </w:r>
          </w:p>
          <w:p w:rsidR="009748EA" w:rsidRDefault="009748EA" w:rsidP="00EE51EA">
            <w:pPr>
              <w:contextualSpacing/>
              <w:rPr>
                <w:rFonts w:ascii="Arial" w:eastAsia="Times New Roman" w:hAnsi="Arial" w:cs="Arial"/>
                <w:b/>
                <w:u w:val="single"/>
                <w:lang w:eastAsia="es-CO"/>
              </w:rPr>
            </w:pPr>
          </w:p>
          <w:p w:rsidR="00DF2C12" w:rsidRPr="00DF2C12" w:rsidRDefault="00DF2C12" w:rsidP="00EE51EA">
            <w:pPr>
              <w:pStyle w:val="Default"/>
              <w:contextualSpacing/>
              <w:jc w:val="both"/>
            </w:pPr>
            <w:r w:rsidRPr="00DF2C12">
              <w:t>A continuación, se relacionan las actividades de carácter ambiental que se han realizado en el periodo evaluado:</w:t>
            </w:r>
          </w:p>
          <w:p w:rsidR="00DF2C12" w:rsidRPr="00DF2C12" w:rsidRDefault="00DF2C12" w:rsidP="00EE51EA">
            <w:pPr>
              <w:pStyle w:val="Default"/>
              <w:contextualSpacing/>
              <w:jc w:val="both"/>
            </w:pPr>
          </w:p>
          <w:p w:rsidR="00DF2C12" w:rsidRPr="00DF2C12" w:rsidRDefault="00DF2C12" w:rsidP="00EE51EA">
            <w:pPr>
              <w:pStyle w:val="Default"/>
              <w:numPr>
                <w:ilvl w:val="0"/>
                <w:numId w:val="13"/>
              </w:numPr>
              <w:contextualSpacing/>
              <w:jc w:val="both"/>
              <w:rPr>
                <w:b/>
              </w:rPr>
            </w:pPr>
            <w:r w:rsidRPr="00DF2C12">
              <w:rPr>
                <w:b/>
              </w:rPr>
              <w:t>Plan Institucional de Gestión Ambiental - PIGA</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Es el instrumento de planeación que tiene como base el análisis de la situación ambiental institucional, con el propósito de brindar información y argumentos necesarios para el planteamiento de las acciones pertinentes que permitan dar cumplimiento a los objetivos de ecoeficiencia establecidos en el Decreto Distrital 456 de 2008.</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Actividades ejecutadas:</w:t>
            </w:r>
          </w:p>
          <w:p w:rsidR="00DF2C12" w:rsidRPr="00DF2C12" w:rsidRDefault="00DF2C12" w:rsidP="00EE51EA">
            <w:pPr>
              <w:pStyle w:val="Default"/>
              <w:contextualSpacing/>
              <w:jc w:val="both"/>
            </w:pPr>
          </w:p>
          <w:p w:rsidR="00DF2C12" w:rsidRPr="00DF2C12" w:rsidRDefault="00DF2C12" w:rsidP="00EE51EA">
            <w:pPr>
              <w:pStyle w:val="Default"/>
              <w:numPr>
                <w:ilvl w:val="0"/>
                <w:numId w:val="37"/>
              </w:numPr>
              <w:contextualSpacing/>
              <w:jc w:val="both"/>
            </w:pPr>
            <w:r w:rsidRPr="00DF2C12">
              <w:t xml:space="preserve">Como cumplimiento del PIGA, </w:t>
            </w:r>
            <w:r w:rsidR="007B3FF5">
              <w:t>usando</w:t>
            </w:r>
            <w:r w:rsidRPr="00DF2C12">
              <w:t xml:space="preserve"> la herramienta St</w:t>
            </w:r>
            <w:r w:rsidR="007B3FF5">
              <w:t>or</w:t>
            </w:r>
            <w:r w:rsidRPr="00DF2C12">
              <w:t>m User se envió la información electrónica del primer semestre del 2018, de acuerdo a las actividades planteadas en cada uno de los programas, en el marco de los aspectos de verificación, plan de acción e información institucional.</w:t>
            </w:r>
          </w:p>
          <w:p w:rsidR="00DF2C12" w:rsidRPr="00DF2C12" w:rsidRDefault="00DF2C12" w:rsidP="00EE51EA">
            <w:pPr>
              <w:pStyle w:val="Default"/>
              <w:numPr>
                <w:ilvl w:val="0"/>
                <w:numId w:val="37"/>
              </w:numPr>
              <w:contextualSpacing/>
              <w:jc w:val="both"/>
            </w:pPr>
            <w:r w:rsidRPr="00DF2C12">
              <w:t>Se realizó el inventario de las luminarias, incluyendo el piso 7.</w:t>
            </w:r>
          </w:p>
          <w:p w:rsidR="00DF2C12" w:rsidRPr="00DF2C12" w:rsidRDefault="00DF2C12" w:rsidP="00EE51EA">
            <w:pPr>
              <w:pStyle w:val="Default"/>
              <w:numPr>
                <w:ilvl w:val="0"/>
                <w:numId w:val="37"/>
              </w:numPr>
              <w:contextualSpacing/>
              <w:jc w:val="both"/>
            </w:pPr>
            <w:r w:rsidRPr="00DF2C12">
              <w:t xml:space="preserve">La Empresa se ha vinculado a los programas pos consumo con el fin de garantizar que la gestión y manejo de este tipo de residuos, por lo cual se realizó la actualización de la media móvil; y los tóner y cartuchos de la marca Lexmark fueron entregados a esta empresa para llevar a cabo un aprovechamiento, valorización, tratamiento o disposición final adecuada. </w:t>
            </w:r>
          </w:p>
          <w:p w:rsidR="00DF2C12" w:rsidRPr="00DF2C12" w:rsidRDefault="00DF2C12" w:rsidP="00EE51EA">
            <w:pPr>
              <w:pStyle w:val="Default"/>
              <w:numPr>
                <w:ilvl w:val="0"/>
                <w:numId w:val="37"/>
              </w:numPr>
              <w:contextualSpacing/>
              <w:jc w:val="both"/>
            </w:pPr>
            <w:r w:rsidRPr="00DF2C12">
              <w:t>En el marco de la inclusión de cláusulas ambientales, se realizó la adquisición del servicio integral de aseo y cafetería, suscrito con Colombia Compra Eficiente.</w:t>
            </w:r>
          </w:p>
          <w:p w:rsidR="00DF2C12" w:rsidRPr="00DF2C12" w:rsidRDefault="00DF2C12" w:rsidP="00EE51EA">
            <w:pPr>
              <w:pStyle w:val="Default"/>
              <w:numPr>
                <w:ilvl w:val="0"/>
                <w:numId w:val="37"/>
              </w:numPr>
              <w:contextualSpacing/>
              <w:jc w:val="both"/>
            </w:pPr>
            <w:r w:rsidRPr="00DF2C12">
              <w:t>Se celebró el día de la movilidad sostenible, el primer jueves de cada mes, con el fin de incentivar el uso de medios de transporte sostenible.</w:t>
            </w:r>
          </w:p>
          <w:p w:rsidR="00DF2C12" w:rsidRPr="00DF2C12" w:rsidRDefault="00DF2C12" w:rsidP="00EE51EA">
            <w:pPr>
              <w:pStyle w:val="Default"/>
              <w:numPr>
                <w:ilvl w:val="0"/>
                <w:numId w:val="37"/>
              </w:numPr>
              <w:contextualSpacing/>
              <w:jc w:val="both"/>
            </w:pPr>
            <w:r w:rsidRPr="00DF2C12">
              <w:t>Se colocaron afiches alusivos al buen uso de los baños en toda la entidad.</w:t>
            </w:r>
          </w:p>
          <w:p w:rsidR="00DF2C12" w:rsidRDefault="00DF2C12" w:rsidP="00EE51EA">
            <w:pPr>
              <w:pStyle w:val="Default"/>
              <w:contextualSpacing/>
              <w:jc w:val="both"/>
            </w:pPr>
          </w:p>
          <w:p w:rsidR="00DF2C12" w:rsidRPr="00DF2C12" w:rsidRDefault="00DF2C12" w:rsidP="00236347">
            <w:pPr>
              <w:pStyle w:val="Default"/>
              <w:numPr>
                <w:ilvl w:val="0"/>
                <w:numId w:val="13"/>
              </w:numPr>
              <w:contextualSpacing/>
              <w:jc w:val="both"/>
              <w:rPr>
                <w:b/>
              </w:rPr>
            </w:pPr>
            <w:r w:rsidRPr="00DF2C12">
              <w:rPr>
                <w:b/>
              </w:rPr>
              <w:lastRenderedPageBreak/>
              <w:t>Sistema de Gestión Ambiental</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Se realizó el reporte del Normograma, el Plan de Acción e Indicadores por procesos, el cual permite analizar las tendencias de consumo de agua y energía, el manejo y disposición de residuos aprovechables generados en la entidad.</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De igual forma, se realizó el seguimiento a las actividades planteadas en el plan de acción anual.</w:t>
            </w:r>
          </w:p>
          <w:p w:rsidR="00DF2C12" w:rsidRPr="00DF2C12" w:rsidRDefault="00DF2C12" w:rsidP="00EE51EA">
            <w:pPr>
              <w:pStyle w:val="Default"/>
              <w:contextualSpacing/>
              <w:jc w:val="both"/>
            </w:pPr>
          </w:p>
          <w:p w:rsidR="00DF2C12" w:rsidRPr="00DF2C12" w:rsidRDefault="00DF2C12" w:rsidP="00236347">
            <w:pPr>
              <w:pStyle w:val="Default"/>
              <w:numPr>
                <w:ilvl w:val="0"/>
                <w:numId w:val="13"/>
              </w:numPr>
              <w:contextualSpacing/>
              <w:jc w:val="both"/>
              <w:rPr>
                <w:b/>
              </w:rPr>
            </w:pPr>
            <w:r w:rsidRPr="00DF2C12">
              <w:rPr>
                <w:b/>
              </w:rPr>
              <w:t>Seguimiento y apoyo ambiental en las obras</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Dando a la Resolución de la Secretaría Distrital de Ambiente 1138 de 2013, “</w:t>
            </w:r>
            <w:r w:rsidRPr="00DF2C12">
              <w:rPr>
                <w:i/>
              </w:rPr>
              <w:t>Por la cual se adopta la Guía de Manejo Ambiental para el Sector de La Construcción y se toman otras determinaciones</w:t>
            </w:r>
            <w:r w:rsidRPr="00DF2C12">
              <w:t>”, se ha realizado seguimiento a las prácticas ambientales y las medidas de mitigación con el fin de reducir los posibles impactos que se puedan generar en el proceso de ejecución, así como la revisión de los informes mensuales del aspecto SISO y Ambiental.</w:t>
            </w:r>
          </w:p>
          <w:p w:rsidR="00DF2C12" w:rsidRPr="00DF2C12" w:rsidRDefault="00DF2C12" w:rsidP="00EE51EA">
            <w:pPr>
              <w:pStyle w:val="Default"/>
              <w:contextualSpacing/>
              <w:jc w:val="both"/>
            </w:pPr>
          </w:p>
          <w:p w:rsidR="00DF2C12" w:rsidRPr="00DF2C12" w:rsidRDefault="00DF2C12" w:rsidP="00EE51EA">
            <w:pPr>
              <w:pStyle w:val="Default"/>
              <w:contextualSpacing/>
              <w:jc w:val="both"/>
            </w:pPr>
            <w:r w:rsidRPr="00DF2C12">
              <w:t>De igual forma, dando cumplimiento a la Resolución de la Secretaría Distrital de Ambiente 1115 de 2012 “</w:t>
            </w:r>
            <w:r w:rsidRPr="00DF2C12">
              <w:rPr>
                <w:i/>
              </w:rPr>
              <w:t>Por medio de la cual se adoptan los lineamientos Técnico - Ambientales para las actividades de aprovechamiento y tratamiento de los residuos de construcción y demolición en el Distrito Capital</w:t>
            </w:r>
            <w:r w:rsidRPr="00DF2C12">
              <w:t>”, se cargaron en el aplicativo St</w:t>
            </w:r>
            <w:r w:rsidR="007B3FF5">
              <w:t>or</w:t>
            </w:r>
            <w:r w:rsidRPr="00DF2C12">
              <w:t xml:space="preserve">m User de la Secretaria Distrital de Ambiente, los certificados de disposición final, los de aprovechamiento de las obras registradas y las cantidades de RDC´S generados cada mes. </w:t>
            </w:r>
          </w:p>
          <w:p w:rsidR="00236347" w:rsidRPr="00236347" w:rsidRDefault="00236347" w:rsidP="00EE51EA">
            <w:pPr>
              <w:pStyle w:val="Default"/>
              <w:contextualSpacing/>
              <w:jc w:val="both"/>
              <w:rPr>
                <w:highlight w:val="cyan"/>
              </w:rPr>
            </w:pPr>
          </w:p>
          <w:p w:rsidR="006A2E57" w:rsidRPr="00DF2C12" w:rsidRDefault="006A2E57" w:rsidP="00EE51EA">
            <w:pPr>
              <w:contextualSpacing/>
              <w:rPr>
                <w:rFonts w:ascii="Arial" w:eastAsia="Times New Roman" w:hAnsi="Arial" w:cs="Arial"/>
                <w:b/>
                <w:u w:val="single"/>
                <w:lang w:val="es-ES" w:eastAsia="es-CO"/>
              </w:rPr>
            </w:pPr>
          </w:p>
          <w:p w:rsidR="009748EA" w:rsidRPr="00CC4FD5" w:rsidRDefault="004925AB" w:rsidP="00EE51EA">
            <w:pPr>
              <w:contextualSpacing/>
              <w:rPr>
                <w:rFonts w:ascii="Arial" w:eastAsia="Times New Roman" w:hAnsi="Arial" w:cs="Arial"/>
                <w:b/>
                <w:u w:val="single"/>
                <w:lang w:eastAsia="es-CO"/>
              </w:rPr>
            </w:pPr>
            <w:r w:rsidRPr="00CC4FD5">
              <w:rPr>
                <w:rFonts w:ascii="Arial" w:eastAsia="Times New Roman" w:hAnsi="Arial" w:cs="Arial"/>
                <w:b/>
                <w:u w:val="single"/>
                <w:lang w:eastAsia="es-CO"/>
              </w:rPr>
              <w:t>GESTIÓN DEL CONOCIMIENTO</w:t>
            </w:r>
          </w:p>
          <w:p w:rsidR="009748EA" w:rsidRPr="00361B0C" w:rsidRDefault="009748EA" w:rsidP="00EE51EA">
            <w:pPr>
              <w:contextualSpacing/>
              <w:rPr>
                <w:rFonts w:ascii="Arial" w:eastAsia="Times New Roman" w:hAnsi="Arial" w:cs="Arial"/>
                <w:b/>
                <w:u w:val="single"/>
                <w:lang w:eastAsia="es-CO"/>
              </w:rPr>
            </w:pPr>
          </w:p>
          <w:p w:rsidR="00DF2C12" w:rsidRPr="00DF2C12" w:rsidRDefault="00DF2C12" w:rsidP="00EE51EA">
            <w:pPr>
              <w:contextualSpacing/>
              <w:jc w:val="both"/>
              <w:rPr>
                <w:rFonts w:ascii="Arial" w:eastAsia="Times New Roman" w:hAnsi="Arial" w:cs="Arial"/>
                <w:color w:val="000000"/>
                <w:lang w:eastAsia="es-CO"/>
              </w:rPr>
            </w:pPr>
            <w:r w:rsidRPr="00DF2C12">
              <w:rPr>
                <w:rFonts w:ascii="Arial" w:eastAsia="Times New Roman" w:hAnsi="Arial" w:cs="Arial"/>
                <w:color w:val="000000"/>
                <w:lang w:eastAsia="es-CO"/>
              </w:rPr>
              <w:t>La entidad está participando en la implementación del Plan Estadístico Distrital, liderado por la Secretaría Distrital de Planeación y la Secretaría Distrital del Hábitat. Este es un</w:t>
            </w:r>
            <w:r w:rsidRPr="00DF2C12">
              <w:rPr>
                <w:rFonts w:ascii="Arial" w:eastAsia="Times New Roman" w:hAnsi="Arial" w:cs="Arial"/>
                <w:i/>
                <w:color w:val="000000"/>
                <w:lang w:eastAsia="es-CO"/>
              </w:rPr>
              <w:t xml:space="preserve"> instrumento de planificación dinámico que identifica la producción estadística estratégica y los requerimientos de información estadística necesarios para tomar decisiones y facilitar el seguimiento y la evaluación de las políticas, planes y programas orientados al desarrollo del país; a través del cual se contribuye al uso eficiente de los recursos financieros, tecnológicos y humanos disponibles y necesarios para la actividad estadística del país.</w:t>
            </w:r>
            <w:r w:rsidRPr="00DF2C12">
              <w:rPr>
                <w:rFonts w:ascii="Arial" w:eastAsia="Times New Roman" w:hAnsi="Arial" w:cs="Arial"/>
                <w:i/>
                <w:color w:val="000000"/>
                <w:vertAlign w:val="superscript"/>
                <w:lang w:eastAsia="es-CO"/>
              </w:rPr>
              <w:t>1</w:t>
            </w:r>
            <w:r w:rsidRPr="00DF2C12">
              <w:rPr>
                <w:rFonts w:ascii="Arial" w:eastAsia="Times New Roman" w:hAnsi="Arial" w:cs="Arial"/>
                <w:color w:val="000000"/>
                <w:lang w:eastAsia="es-CO"/>
              </w:rPr>
              <w:t xml:space="preserve"> </w:t>
            </w:r>
          </w:p>
          <w:p w:rsidR="00DF2C12" w:rsidRPr="00DF2C12" w:rsidRDefault="00DF2C12" w:rsidP="00EE51EA">
            <w:pPr>
              <w:contextualSpacing/>
              <w:jc w:val="both"/>
              <w:rPr>
                <w:rFonts w:ascii="Arial" w:eastAsia="Times New Roman" w:hAnsi="Arial" w:cs="Arial"/>
                <w:color w:val="000000"/>
                <w:lang w:eastAsia="es-CO"/>
              </w:rPr>
            </w:pPr>
          </w:p>
          <w:p w:rsidR="00DF2C12" w:rsidRPr="00DF2C12" w:rsidRDefault="00DF2C12" w:rsidP="00EE51EA">
            <w:pPr>
              <w:contextualSpacing/>
              <w:jc w:val="both"/>
              <w:rPr>
                <w:rFonts w:ascii="Arial" w:eastAsia="Times New Roman" w:hAnsi="Arial" w:cs="Arial"/>
                <w:color w:val="000000"/>
                <w:lang w:eastAsia="es-CO"/>
              </w:rPr>
            </w:pPr>
            <w:r w:rsidRPr="00DF2C12">
              <w:rPr>
                <w:rFonts w:ascii="Arial" w:eastAsia="Times New Roman" w:hAnsi="Arial" w:cs="Arial"/>
                <w:color w:val="000000"/>
                <w:lang w:eastAsia="es-CO"/>
              </w:rPr>
              <w:t>La metodología cuenta con 6 fases: 1. Identificación de usuarios y productores. 2. Identificación de oferta y demanda de información. 3. Consolidación y organización de la oferta y la demanda. 4. Cruce de oferta y demanda. 5. Diagnóstico de los procesos de Gestión de Información. 6. Formulación del Plan Estadístico Distrital.</w:t>
            </w:r>
          </w:p>
          <w:p w:rsidR="00DF2C12" w:rsidRPr="00DF2C12" w:rsidRDefault="00DF2C12" w:rsidP="00EE51EA">
            <w:pPr>
              <w:contextualSpacing/>
              <w:jc w:val="both"/>
              <w:rPr>
                <w:rFonts w:ascii="Arial" w:eastAsia="Times New Roman" w:hAnsi="Arial" w:cs="Arial"/>
                <w:color w:val="000000"/>
                <w:lang w:eastAsia="es-CO"/>
              </w:rPr>
            </w:pPr>
          </w:p>
          <w:p w:rsidR="00DF2C12" w:rsidRPr="00DF2C12" w:rsidRDefault="00DF2C12" w:rsidP="00EE51EA">
            <w:pPr>
              <w:contextualSpacing/>
              <w:jc w:val="both"/>
              <w:rPr>
                <w:rFonts w:ascii="Arial" w:eastAsia="Times New Roman" w:hAnsi="Arial" w:cs="Arial"/>
                <w:color w:val="000000"/>
                <w:lang w:eastAsia="es-CO"/>
              </w:rPr>
            </w:pPr>
            <w:r w:rsidRPr="00DF2C12">
              <w:rPr>
                <w:rFonts w:ascii="Arial" w:eastAsia="Times New Roman" w:hAnsi="Arial" w:cs="Arial"/>
                <w:color w:val="000000"/>
                <w:lang w:eastAsia="es-CO"/>
              </w:rPr>
              <w:t>En junio 13, se recibió retroalimentación y realizó cierre de la Fase 2, con la profesional Adriana Patricia Mier de la Secretaría Distrital de Planeación y en octubre 25 de recibió capacitación para el inicio de la Fase 3.</w:t>
            </w:r>
          </w:p>
          <w:p w:rsidR="00DF2C12" w:rsidRPr="00DF2C12" w:rsidRDefault="00DF2C12" w:rsidP="00EE51EA">
            <w:pPr>
              <w:contextualSpacing/>
              <w:jc w:val="both"/>
              <w:rPr>
                <w:rFonts w:ascii="Arial" w:eastAsia="Times New Roman" w:hAnsi="Arial" w:cs="Arial"/>
                <w:color w:val="000000"/>
                <w:highlight w:val="yellow"/>
                <w:lang w:eastAsia="es-CO"/>
              </w:rPr>
            </w:pPr>
          </w:p>
          <w:p w:rsidR="00DF2C12" w:rsidRPr="00DF2C12" w:rsidRDefault="00DF2C12" w:rsidP="00EE51EA">
            <w:pPr>
              <w:contextualSpacing/>
              <w:jc w:val="both"/>
              <w:rPr>
                <w:rFonts w:ascii="Arial" w:eastAsia="Times New Roman" w:hAnsi="Arial" w:cs="Arial"/>
                <w:color w:val="000000"/>
                <w:lang w:eastAsia="es-CO"/>
              </w:rPr>
            </w:pPr>
            <w:r w:rsidRPr="00DF2C12">
              <w:rPr>
                <w:rFonts w:ascii="Arial" w:eastAsia="Times New Roman" w:hAnsi="Arial" w:cs="Arial"/>
                <w:color w:val="000000"/>
                <w:lang w:eastAsia="es-CO"/>
              </w:rPr>
              <w:t xml:space="preserve">Finalmente, de manera mensual se emite el </w:t>
            </w:r>
            <w:r w:rsidRPr="00DF2C12">
              <w:rPr>
                <w:rFonts w:ascii="Arial" w:eastAsia="Times New Roman" w:hAnsi="Arial" w:cs="Arial"/>
                <w:i/>
                <w:color w:val="000000"/>
                <w:lang w:eastAsia="es-CO"/>
              </w:rPr>
              <w:t>Certificado de Confiabilidad</w:t>
            </w:r>
            <w:r w:rsidRPr="00DF2C12">
              <w:rPr>
                <w:rFonts w:ascii="Arial" w:eastAsia="Times New Roman" w:hAnsi="Arial" w:cs="Arial"/>
                <w:color w:val="000000"/>
                <w:lang w:eastAsia="es-CO"/>
              </w:rPr>
              <w:t xml:space="preserve"> en el cual se garantiza que</w:t>
            </w:r>
            <w:r w:rsidRPr="00DF2C12">
              <w:rPr>
                <w:rFonts w:ascii="Arial" w:hAnsi="Arial" w:cs="Arial"/>
              </w:rPr>
              <w:t xml:space="preserve"> </w:t>
            </w:r>
            <w:r w:rsidRPr="00DF2C12">
              <w:rPr>
                <w:rFonts w:ascii="Arial" w:eastAsia="Times New Roman" w:hAnsi="Arial" w:cs="Arial"/>
                <w:color w:val="000000"/>
                <w:lang w:eastAsia="es-CO"/>
              </w:rPr>
              <w:t xml:space="preserve">la totalidad de la información relacionada con trámites, servicios, campañas, puntos de atención y demás información de interés a la ciudadanía, publicada en la Guía de Trámites y </w:t>
            </w:r>
            <w:r w:rsidRPr="00DF2C12">
              <w:rPr>
                <w:rFonts w:ascii="Arial" w:eastAsia="Times New Roman" w:hAnsi="Arial" w:cs="Arial"/>
                <w:color w:val="000000"/>
                <w:lang w:eastAsia="es-CO"/>
              </w:rPr>
              <w:lastRenderedPageBreak/>
              <w:t>Servicios, se encuentra validada y actualizada, para ser transmitida a los ciudadanos y ciudadanas a través de los diferentes canales de divulgación administrados por la Dirección Distrital de servicio al Ciudadano de la Secretaria General de la Alcaldía Mayor de Bogotá D.C.</w:t>
            </w:r>
          </w:p>
          <w:p w:rsidR="009F63D2" w:rsidRDefault="009F63D2" w:rsidP="00EE51EA">
            <w:pPr>
              <w:contextualSpacing/>
              <w:rPr>
                <w:rFonts w:ascii="Arial" w:eastAsia="Times New Roman" w:hAnsi="Arial" w:cs="Arial"/>
                <w:b/>
                <w:highlight w:val="yellow"/>
                <w:lang w:eastAsia="es-CO"/>
              </w:rPr>
            </w:pPr>
          </w:p>
          <w:p w:rsidR="009748EA" w:rsidRDefault="004925AB"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INNOVACIÓN</w:t>
            </w:r>
          </w:p>
          <w:p w:rsidR="00087E86" w:rsidRDefault="00087E86" w:rsidP="00EE51EA">
            <w:pPr>
              <w:contextualSpacing/>
              <w:rPr>
                <w:rFonts w:ascii="Arial" w:eastAsia="Times New Roman" w:hAnsi="Arial" w:cs="Arial"/>
                <w:b/>
                <w:u w:val="single"/>
                <w:lang w:eastAsia="es-CO"/>
              </w:rPr>
            </w:pPr>
          </w:p>
          <w:p w:rsidR="00087E86" w:rsidRPr="00087E86" w:rsidRDefault="00087E86" w:rsidP="00EE51EA">
            <w:pPr>
              <w:contextualSpacing/>
              <w:jc w:val="both"/>
              <w:rPr>
                <w:rFonts w:ascii="Arial" w:eastAsia="Times New Roman" w:hAnsi="Arial" w:cs="Arial"/>
                <w:color w:val="000000"/>
                <w:lang w:eastAsia="es-CO"/>
              </w:rPr>
            </w:pPr>
            <w:r w:rsidRPr="00087E86">
              <w:rPr>
                <w:rFonts w:ascii="Arial" w:eastAsia="Times New Roman" w:hAnsi="Arial" w:cs="Arial"/>
                <w:color w:val="000000"/>
                <w:lang w:eastAsia="es-CO"/>
              </w:rPr>
              <w:t>A continuación, se relacionan los avances en este tema es el segundo trimestre del año:</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 xml:space="preserve">Automatización de resultados comparativos sobre un formulario Web (google forms) mediante la aplicación de condicionales. </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herramientas que permite cifrar de manera criptográfica los documentos en PDF y PDF/A como parte del proceso de seguridad y veracidad de los documentos digitalizados en el proyecto Archivo de gestión centralizado.</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Revisión y pruebas de módulos de vídeo para ser implementados en la Intranet y el Portal Web Institucional con el fin de mejorar la visualización de vídeos.</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Instalación de las herramientas PDFsam Basic y Solid PDF Creator en los equipos de cómputo del Archivo de Gestión Centralizado del tercer piso. Lo anterior para poder editar documentos en PDF y poder pasarlos de PDF a PDF/A sin tener que escanear de nuevo el documento.</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Revisión de posibilidades técnicas para implementar el “teletrabajo” en la Empresa.</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un servidor de red “Own Cloud” con el fin de evitar pérdida de información cuando un computador sufra daños en disco duro. (fase de puesta en producción).</w:t>
            </w:r>
          </w:p>
          <w:p w:rsidR="00087E86" w:rsidRP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un servidor de impresión, con el fin de automatizar la asignación de impresoras de acuerdo a ubicación de los usuarios (Fase de pruebas).</w:t>
            </w:r>
          </w:p>
          <w:p w:rsid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alta disponibilidad para el servicio de Controlador de dominio, mediante la adecuación de un segundo servidor con la configuración pertinente. De manera que el acceso a Internet, inicio de sesión en los equipos de cómputo y acceso a los recursos de red sea permanente. (En producción).</w:t>
            </w:r>
          </w:p>
          <w:p w:rsidR="00087E86" w:rsidRDefault="00087E8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087E86">
              <w:rPr>
                <w:rFonts w:ascii="Arial" w:eastAsia="Times New Roman" w:hAnsi="Arial" w:cs="Arial"/>
                <w:color w:val="000000"/>
                <w:sz w:val="24"/>
                <w:szCs w:val="24"/>
                <w:lang w:eastAsia="es-CO"/>
              </w:rPr>
              <w:t>Implementación de servidor de actualizaciones windows (WSUS) con el fin de optimizar la descarga de actualizaciones para los computadores y servidores Windows. (En producción).</w:t>
            </w:r>
          </w:p>
          <w:p w:rsidR="00482BA6" w:rsidRPr="00482BA6" w:rsidRDefault="00482BA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482BA6">
              <w:rPr>
                <w:rFonts w:ascii="Arial" w:eastAsia="Times New Roman" w:hAnsi="Arial" w:cs="Arial"/>
                <w:color w:val="000000"/>
                <w:sz w:val="24"/>
                <w:szCs w:val="24"/>
                <w:lang w:eastAsia="es-CO"/>
              </w:rPr>
              <w:t xml:space="preserve">En conjunto con la OAC se implementa el modulo Video.js (HTML5 Vídeo Player) el cual permite embeber los vídeos dentro de la Erunet y no depender de </w:t>
            </w:r>
            <w:r w:rsidR="008F20DA" w:rsidRPr="00482BA6">
              <w:rPr>
                <w:rFonts w:ascii="Arial" w:eastAsia="Times New Roman" w:hAnsi="Arial" w:cs="Arial"/>
                <w:color w:val="000000"/>
                <w:sz w:val="24"/>
                <w:szCs w:val="24"/>
                <w:lang w:eastAsia="es-CO"/>
              </w:rPr>
              <w:t>YouTube</w:t>
            </w:r>
            <w:r w:rsidRPr="00482BA6">
              <w:rPr>
                <w:rFonts w:ascii="Arial" w:eastAsia="Times New Roman" w:hAnsi="Arial" w:cs="Arial"/>
                <w:color w:val="000000"/>
                <w:sz w:val="24"/>
                <w:szCs w:val="24"/>
                <w:lang w:eastAsia="es-CO"/>
              </w:rPr>
              <w:t xml:space="preserve"> u otro visor en Web para que los funcionarios y contratistas de la empresa puedan visualizar los vídeos institucionales.</w:t>
            </w:r>
          </w:p>
          <w:p w:rsidR="00482BA6" w:rsidRPr="00482BA6" w:rsidRDefault="00482BA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482BA6">
              <w:rPr>
                <w:rFonts w:ascii="Arial" w:eastAsia="Times New Roman" w:hAnsi="Arial" w:cs="Arial"/>
                <w:color w:val="000000"/>
                <w:sz w:val="24"/>
                <w:szCs w:val="24"/>
                <w:lang w:eastAsia="es-CO"/>
              </w:rPr>
              <w:t>Se implementó la aplicación GestioIP Ipam, para hacer pruebas en la gestión de direcciones IPv4 / IPv6 (IPAM) de la Empresa.</w:t>
            </w:r>
          </w:p>
          <w:p w:rsidR="00482BA6" w:rsidRPr="00482BA6" w:rsidRDefault="00482BA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482BA6">
              <w:rPr>
                <w:rFonts w:ascii="Arial" w:eastAsia="Times New Roman" w:hAnsi="Arial" w:cs="Arial"/>
                <w:color w:val="000000"/>
                <w:sz w:val="24"/>
                <w:szCs w:val="24"/>
                <w:lang w:eastAsia="es-CO"/>
              </w:rPr>
              <w:t>Se implementó servicio de Backup Remoto (RBO), para funcionarios y/o contratistas de la empresa que cuenta con un volumen alto de información. </w:t>
            </w:r>
          </w:p>
          <w:p w:rsidR="00482BA6" w:rsidRPr="00482BA6" w:rsidRDefault="00482BA6" w:rsidP="00EE51EA">
            <w:pPr>
              <w:pStyle w:val="Prrafodelista"/>
              <w:numPr>
                <w:ilvl w:val="0"/>
                <w:numId w:val="17"/>
              </w:numPr>
              <w:spacing w:after="0" w:line="240" w:lineRule="auto"/>
              <w:jc w:val="both"/>
              <w:rPr>
                <w:rFonts w:ascii="Arial" w:eastAsia="Times New Roman" w:hAnsi="Arial" w:cs="Arial"/>
                <w:color w:val="000000"/>
                <w:sz w:val="24"/>
                <w:szCs w:val="24"/>
                <w:lang w:eastAsia="es-CO"/>
              </w:rPr>
            </w:pPr>
            <w:r w:rsidRPr="00482BA6">
              <w:rPr>
                <w:rFonts w:ascii="Arial" w:eastAsia="Times New Roman" w:hAnsi="Arial" w:cs="Arial"/>
                <w:color w:val="000000"/>
                <w:sz w:val="24"/>
                <w:szCs w:val="24"/>
                <w:lang w:eastAsia="es-CO"/>
              </w:rPr>
              <w:t>Se realizó mejoramiento de topología de red LAN, en la implementación y puesta en producción de nuevas VLAN, mejorando los temas de seguridad y acceso a los servicios tecnológicos y datos de la empresa.</w:t>
            </w:r>
          </w:p>
          <w:p w:rsidR="00482BA6" w:rsidRPr="00482BA6" w:rsidRDefault="00482BA6" w:rsidP="00EE51EA">
            <w:pPr>
              <w:contextualSpacing/>
              <w:jc w:val="both"/>
              <w:rPr>
                <w:rFonts w:ascii="Arial" w:eastAsia="Times New Roman" w:hAnsi="Arial" w:cs="Arial"/>
                <w:color w:val="000000"/>
                <w:lang w:val="es-ES_tradnl" w:eastAsia="es-CO"/>
              </w:rPr>
            </w:pPr>
          </w:p>
          <w:p w:rsidR="009748EA" w:rsidRPr="00361B0C" w:rsidRDefault="009748EA" w:rsidP="00EE51EA">
            <w:pPr>
              <w:contextualSpacing/>
              <w:rPr>
                <w:rFonts w:ascii="Arial" w:eastAsia="Times New Roman" w:hAnsi="Arial" w:cs="Arial"/>
                <w:b/>
                <w:u w:val="single"/>
                <w:lang w:eastAsia="es-CO"/>
              </w:rPr>
            </w:pPr>
          </w:p>
          <w:p w:rsidR="009748EA" w:rsidRPr="00361B0C" w:rsidRDefault="004925AB"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ESTILO DE DIRECCIÓN</w:t>
            </w:r>
          </w:p>
          <w:p w:rsidR="009748EA" w:rsidRPr="00361B0C" w:rsidRDefault="009748EA" w:rsidP="00EE51EA">
            <w:pPr>
              <w:contextualSpacing/>
              <w:jc w:val="both"/>
              <w:rPr>
                <w:rFonts w:ascii="Arial" w:eastAsia="Times New Roman" w:hAnsi="Arial" w:cs="Arial"/>
                <w:b/>
                <w:lang w:eastAsia="es-CO"/>
              </w:rPr>
            </w:pPr>
          </w:p>
          <w:p w:rsidR="00DF2C12" w:rsidRPr="00DF2C12" w:rsidRDefault="00DF2C12" w:rsidP="00EE51EA">
            <w:pPr>
              <w:contextualSpacing/>
              <w:jc w:val="both"/>
              <w:rPr>
                <w:rFonts w:ascii="Arial" w:eastAsia="Times New Roman" w:hAnsi="Arial" w:cs="Arial"/>
                <w:color w:val="000000"/>
                <w:lang w:eastAsia="es-CO"/>
              </w:rPr>
            </w:pPr>
            <w:r w:rsidRPr="00DF2C12">
              <w:rPr>
                <w:rFonts w:ascii="Arial" w:eastAsia="Times New Roman" w:hAnsi="Arial" w:cs="Arial"/>
                <w:color w:val="000000"/>
                <w:lang w:eastAsia="es-CO"/>
              </w:rPr>
              <w:t>A continuación, se relacionan los avances en este tema es el segundo trimestre del año:</w:t>
            </w:r>
          </w:p>
          <w:p w:rsidR="00DF2C12" w:rsidRPr="00DF2C12" w:rsidRDefault="00DF2C12" w:rsidP="00EE51EA">
            <w:pPr>
              <w:contextualSpacing/>
              <w:jc w:val="both"/>
              <w:rPr>
                <w:rFonts w:ascii="Arial" w:eastAsia="Times New Roman" w:hAnsi="Arial" w:cs="Arial"/>
                <w:color w:val="000000"/>
                <w:lang w:eastAsia="es-CO"/>
              </w:rPr>
            </w:pPr>
          </w:p>
          <w:p w:rsidR="00DF2C12" w:rsidRPr="00DF2C12" w:rsidRDefault="00DF2C12" w:rsidP="007B3FF5">
            <w:pPr>
              <w:pStyle w:val="Prrafodelista"/>
              <w:numPr>
                <w:ilvl w:val="0"/>
                <w:numId w:val="38"/>
              </w:numPr>
              <w:spacing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lastRenderedPageBreak/>
              <w:t xml:space="preserve">En conjunto con la Oficina Asesora de Comunicaciones, se implementó el módulo Video.js (HTML5 Vídeo Player) el cual permite embeber los vídeos dentro de la Erunet y no depender de </w:t>
            </w:r>
            <w:r w:rsidR="008F20DA" w:rsidRPr="00DF2C12">
              <w:rPr>
                <w:rFonts w:ascii="Arial" w:eastAsia="Times New Roman" w:hAnsi="Arial" w:cs="Arial"/>
                <w:color w:val="000000"/>
                <w:sz w:val="24"/>
                <w:szCs w:val="24"/>
                <w:lang w:eastAsia="es-CO"/>
              </w:rPr>
              <w:t>YouTube</w:t>
            </w:r>
            <w:r w:rsidRPr="00DF2C12">
              <w:rPr>
                <w:rFonts w:ascii="Arial" w:eastAsia="Times New Roman" w:hAnsi="Arial" w:cs="Arial"/>
                <w:color w:val="000000"/>
                <w:sz w:val="24"/>
                <w:szCs w:val="24"/>
                <w:lang w:eastAsia="es-CO"/>
              </w:rPr>
              <w:t xml:space="preserve"> u otro visor en Web para que los funcionarios y contratistas de la empresa puedan visualizar los vídeos institucionales.</w:t>
            </w:r>
          </w:p>
          <w:p w:rsidR="00DF2C12" w:rsidRPr="00DF2C12" w:rsidRDefault="00DF2C12" w:rsidP="007B3FF5">
            <w:pPr>
              <w:pStyle w:val="Prrafodelista"/>
              <w:numPr>
                <w:ilvl w:val="0"/>
                <w:numId w:val="38"/>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Se implementó la aplicación GestioIP Ipam, para hacer pruebas en la gestión de direcciones IPv4 / IPv6 (IPAM) de la Empresa.</w:t>
            </w:r>
          </w:p>
          <w:p w:rsidR="00DF2C12" w:rsidRPr="007B3FF5" w:rsidRDefault="00DF2C12" w:rsidP="007B3FF5">
            <w:pPr>
              <w:pStyle w:val="Prrafodelista"/>
              <w:numPr>
                <w:ilvl w:val="0"/>
                <w:numId w:val="38"/>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 xml:space="preserve">Se implementó el servicio de Backup Remoto (RBO), para funcionarios y/o contratistas de la empresa que cuenta con un volumen alto de información. </w:t>
            </w:r>
          </w:p>
          <w:p w:rsidR="00DF2C12" w:rsidRPr="007B3FF5" w:rsidRDefault="00DF2C12" w:rsidP="007B3FF5">
            <w:pPr>
              <w:pStyle w:val="Prrafodelista"/>
              <w:numPr>
                <w:ilvl w:val="0"/>
                <w:numId w:val="38"/>
              </w:numPr>
              <w:spacing w:after="0" w:line="240" w:lineRule="auto"/>
              <w:jc w:val="both"/>
              <w:rPr>
                <w:rFonts w:ascii="Arial" w:hAnsi="Arial" w:cs="Arial"/>
                <w:color w:val="000000"/>
                <w:sz w:val="24"/>
                <w:szCs w:val="24"/>
                <w:u w:val="single"/>
                <w:shd w:val="clear" w:color="auto" w:fill="FFFFFF"/>
              </w:rPr>
            </w:pPr>
            <w:r w:rsidRPr="007B3FF5">
              <w:rPr>
                <w:rFonts w:ascii="Arial" w:eastAsia="Times New Roman" w:hAnsi="Arial" w:cs="Arial"/>
                <w:color w:val="000000"/>
                <w:sz w:val="24"/>
                <w:szCs w:val="24"/>
                <w:lang w:eastAsia="es-CO"/>
              </w:rPr>
              <w:t>Se realizó mejoramiento de topología de red LAN, en la implementación y puesta en producción de nuevas VLAN, mejorando los temas de seguridad y acceso a los servicios tecnológicos y datos de la empresa.</w:t>
            </w:r>
          </w:p>
          <w:p w:rsidR="00DF2C12" w:rsidRPr="00DF2C12" w:rsidRDefault="00DF2C12" w:rsidP="007B3FF5">
            <w:pPr>
              <w:contextualSpacing/>
              <w:jc w:val="both"/>
              <w:rPr>
                <w:rFonts w:ascii="Arial" w:eastAsia="Times New Roman" w:hAnsi="Arial" w:cs="Arial"/>
                <w:color w:val="000000"/>
                <w:lang w:eastAsia="es-CO"/>
              </w:rPr>
            </w:pPr>
          </w:p>
          <w:p w:rsidR="00DF2C12" w:rsidRPr="00F841A2" w:rsidRDefault="00DF2C12" w:rsidP="00EE51EA">
            <w:pPr>
              <w:contextualSpacing/>
              <w:jc w:val="both"/>
              <w:rPr>
                <w:rFonts w:ascii="Arial" w:eastAsia="Times New Roman" w:hAnsi="Arial" w:cs="Arial"/>
                <w:b/>
                <w:color w:val="000000"/>
                <w:lang w:eastAsia="es-CO"/>
              </w:rPr>
            </w:pPr>
            <w:r w:rsidRPr="00F841A2">
              <w:rPr>
                <w:rFonts w:ascii="Arial" w:eastAsia="Times New Roman" w:hAnsi="Arial" w:cs="Arial"/>
                <w:b/>
                <w:color w:val="000000"/>
                <w:lang w:eastAsia="es-CO"/>
              </w:rPr>
              <w:t>BIBLIOGRAFÍA</w:t>
            </w:r>
          </w:p>
          <w:p w:rsidR="00DF2C12" w:rsidRPr="00DF2C12" w:rsidRDefault="00DF2C12" w:rsidP="00EE51EA">
            <w:pPr>
              <w:contextualSpacing/>
              <w:jc w:val="both"/>
              <w:rPr>
                <w:rFonts w:ascii="Arial" w:hAnsi="Arial" w:cs="Arial"/>
                <w:i/>
                <w:color w:val="263238"/>
              </w:rPr>
            </w:pPr>
            <w:r w:rsidRPr="00F841A2">
              <w:rPr>
                <w:rFonts w:ascii="Arial" w:eastAsia="Times New Roman" w:hAnsi="Arial" w:cs="Arial"/>
                <w:i/>
                <w:color w:val="000000"/>
                <w:lang w:eastAsia="es-CO"/>
              </w:rPr>
              <w:t xml:space="preserve">1: </w:t>
            </w:r>
            <w:r w:rsidRPr="00F841A2">
              <w:rPr>
                <w:rFonts w:ascii="Arial" w:hAnsi="Arial" w:cs="Arial"/>
                <w:i/>
                <w:color w:val="263238"/>
              </w:rPr>
              <w:t>Metodología Plan Estadístico Sectorial. DANE. 2012</w:t>
            </w:r>
          </w:p>
          <w:p w:rsidR="005B6901" w:rsidRPr="002326C7" w:rsidRDefault="005B6901" w:rsidP="00EE51EA">
            <w:pPr>
              <w:contextualSpacing/>
              <w:jc w:val="both"/>
              <w:rPr>
                <w:rFonts w:ascii="Arial Narrow" w:eastAsia="Times New Roman" w:hAnsi="Arial Narrow" w:cs="Calibri"/>
                <w:color w:val="000000"/>
                <w:sz w:val="22"/>
                <w:szCs w:val="22"/>
                <w:lang w:eastAsia="es-CO"/>
              </w:rPr>
            </w:pPr>
          </w:p>
          <w:p w:rsidR="00F841A2" w:rsidRDefault="00F841A2" w:rsidP="00EE51EA">
            <w:pPr>
              <w:contextualSpacing/>
              <w:rPr>
                <w:rFonts w:ascii="Arial" w:eastAsia="Times New Roman" w:hAnsi="Arial" w:cs="Arial"/>
                <w:b/>
                <w:u w:val="single"/>
                <w:lang w:eastAsia="es-CO"/>
              </w:rPr>
            </w:pPr>
          </w:p>
          <w:p w:rsidR="009748EA" w:rsidRPr="00361B0C" w:rsidRDefault="00F46927" w:rsidP="00EE51EA">
            <w:pPr>
              <w:contextualSpacing/>
              <w:rPr>
                <w:rFonts w:ascii="Arial" w:eastAsia="Times New Roman" w:hAnsi="Arial" w:cs="Arial"/>
                <w:b/>
                <w:u w:val="single"/>
                <w:lang w:eastAsia="es-CO"/>
              </w:rPr>
            </w:pPr>
            <w:r w:rsidRPr="00361B0C">
              <w:rPr>
                <w:rFonts w:ascii="Arial" w:eastAsia="Times New Roman" w:hAnsi="Arial" w:cs="Arial"/>
                <w:b/>
                <w:u w:val="single"/>
                <w:lang w:eastAsia="es-CO"/>
              </w:rPr>
              <w:t>PLANES, PROGRAMAS Y PROYECTOS</w:t>
            </w:r>
          </w:p>
          <w:p w:rsidR="00D45DC7" w:rsidRPr="00361B0C" w:rsidRDefault="00D45DC7" w:rsidP="00EE51EA">
            <w:pPr>
              <w:contextualSpacing/>
              <w:jc w:val="center"/>
              <w:rPr>
                <w:rFonts w:ascii="Arial" w:eastAsia="Times New Roman" w:hAnsi="Arial" w:cs="Arial"/>
                <w:b/>
                <w:u w:val="single"/>
                <w:lang w:eastAsia="es-CO"/>
              </w:rPr>
            </w:pPr>
          </w:p>
          <w:p w:rsidR="00DF2C12" w:rsidRPr="00DF2C12" w:rsidRDefault="00DF2C12" w:rsidP="00EE51EA">
            <w:pPr>
              <w:pStyle w:val="Default"/>
              <w:contextualSpacing/>
              <w:jc w:val="both"/>
            </w:pPr>
            <w:r w:rsidRPr="00DF2C12">
              <w:t>A continuación, se relacionan las actividades adelantas en este periodo:</w:t>
            </w:r>
          </w:p>
          <w:p w:rsidR="00DF2C12" w:rsidRPr="00DF2C12" w:rsidRDefault="00DF2C12" w:rsidP="00EE51EA">
            <w:pPr>
              <w:contextualSpacing/>
              <w:rPr>
                <w:rFonts w:ascii="Arial" w:eastAsia="Times New Roman" w:hAnsi="Arial" w:cs="Arial"/>
                <w:color w:val="000000"/>
                <w:lang w:eastAsia="es-CO"/>
              </w:rPr>
            </w:pPr>
          </w:p>
          <w:p w:rsidR="00DF2C12" w:rsidRPr="00DF2C12" w:rsidRDefault="00DF2C12" w:rsidP="00EE51EA">
            <w:pPr>
              <w:pStyle w:val="Prrafodelista"/>
              <w:numPr>
                <w:ilvl w:val="0"/>
                <w:numId w:val="33"/>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Seguimiento a proyectos de inversión - Plan de Desarrollo a través de la herramienta SEGPLAN: se realizó la actualización y seguimiento de los módulos de Inversión, Gestión, Actividades y Territorialización; con cortes a junio y septiembre de 2018 de manera oportuna, tal como lo establecen la Secretaría Distrital de Planeación.</w:t>
            </w:r>
          </w:p>
          <w:p w:rsidR="00DF2C12" w:rsidRPr="00DF2C12" w:rsidRDefault="00DF2C12" w:rsidP="00EE51EA">
            <w:pPr>
              <w:pStyle w:val="Prrafodelista"/>
              <w:spacing w:after="0" w:line="240" w:lineRule="auto"/>
              <w:ind w:left="360"/>
              <w:jc w:val="both"/>
              <w:rPr>
                <w:rFonts w:ascii="Arial" w:eastAsia="Times New Roman" w:hAnsi="Arial" w:cs="Arial"/>
                <w:color w:val="000000"/>
                <w:sz w:val="24"/>
                <w:szCs w:val="24"/>
                <w:lang w:eastAsia="es-CO"/>
              </w:rPr>
            </w:pPr>
          </w:p>
          <w:p w:rsidR="00DF2C12" w:rsidRPr="00DF2C12" w:rsidRDefault="00DF2C12" w:rsidP="00EE51EA">
            <w:pPr>
              <w:pStyle w:val="Prrafodelista"/>
              <w:numPr>
                <w:ilvl w:val="0"/>
                <w:numId w:val="33"/>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Seguimiento al cumplimiento de los planes de acción, plan de contratación de inversión de la Empresa: los seguimientos a planes de acción de inversión se realizan cada trimestre, por lo tanto, el seguimiento a los tres primeros trimestres con fechas de corte 31 de marzo, 30 de junio y 30 de septiembre de 2018 se encuentra en un 100%. Con respecto al seguimiento al Plan de Contratación, se realiza cada vez que se presentan modificaciones al mismo y se afecta el presupuesto programado para cada uno de los rubros, lo cual se consolida de manera mensual. A la fecha, se ha cumplido con todos los seguimientos programados.</w:t>
            </w:r>
          </w:p>
          <w:p w:rsidR="00DF2C12" w:rsidRPr="00DF2C12" w:rsidRDefault="00DF2C12" w:rsidP="00EE51EA">
            <w:pPr>
              <w:pStyle w:val="Prrafodelista"/>
              <w:spacing w:after="0" w:line="240" w:lineRule="auto"/>
              <w:ind w:left="360"/>
              <w:jc w:val="both"/>
              <w:rPr>
                <w:rFonts w:ascii="Arial" w:eastAsia="Times New Roman" w:hAnsi="Arial" w:cs="Arial"/>
                <w:color w:val="000000"/>
                <w:sz w:val="24"/>
                <w:szCs w:val="24"/>
                <w:lang w:eastAsia="es-CO"/>
              </w:rPr>
            </w:pPr>
          </w:p>
          <w:p w:rsidR="00DF2C12" w:rsidRPr="00DF2C12" w:rsidRDefault="00DF2C12" w:rsidP="00EE51EA">
            <w:pPr>
              <w:pStyle w:val="Prrafodelista"/>
              <w:numPr>
                <w:ilvl w:val="0"/>
                <w:numId w:val="33"/>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 xml:space="preserve">Seguimiento de la ejecución presupuestal de inversión: la ejecución presupuestal de inversión se reporta mensualmente a través del Formato Único de Seguimiento Sectorial - FUSS ante la Secretaría Distrital de Hábitat, y se informa a la Gerencia cuando ésta lo solicita. A la fecha se cuenta con 9 reportes, y se encuentra en construcción el reporte del mes de octubre. </w:t>
            </w:r>
          </w:p>
          <w:p w:rsidR="00DF2C12" w:rsidRPr="00DF2C12" w:rsidRDefault="00DF2C12" w:rsidP="00EE51EA">
            <w:pPr>
              <w:pStyle w:val="Prrafodelista"/>
              <w:spacing w:after="0" w:line="240" w:lineRule="auto"/>
              <w:ind w:left="360"/>
              <w:jc w:val="both"/>
              <w:rPr>
                <w:rFonts w:ascii="Arial" w:eastAsia="Times New Roman" w:hAnsi="Arial" w:cs="Arial"/>
                <w:color w:val="000000"/>
                <w:sz w:val="24"/>
                <w:szCs w:val="24"/>
                <w:lang w:eastAsia="es-CO"/>
              </w:rPr>
            </w:pPr>
          </w:p>
          <w:p w:rsidR="00DF2C12" w:rsidRPr="00DF2C12" w:rsidRDefault="00DF2C12" w:rsidP="00EE51EA">
            <w:pPr>
              <w:pStyle w:val="Prrafodelista"/>
              <w:numPr>
                <w:ilvl w:val="0"/>
                <w:numId w:val="33"/>
              </w:numPr>
              <w:spacing w:after="0" w:line="240" w:lineRule="auto"/>
              <w:jc w:val="both"/>
              <w:rPr>
                <w:rFonts w:ascii="Arial" w:eastAsia="Times New Roman" w:hAnsi="Arial" w:cs="Arial"/>
                <w:color w:val="000000"/>
                <w:sz w:val="24"/>
                <w:szCs w:val="24"/>
                <w:lang w:eastAsia="es-CO"/>
              </w:rPr>
            </w:pPr>
            <w:r w:rsidRPr="00DF2C12">
              <w:rPr>
                <w:rFonts w:ascii="Arial" w:eastAsia="Times New Roman" w:hAnsi="Arial" w:cs="Arial"/>
                <w:color w:val="000000"/>
                <w:sz w:val="24"/>
                <w:szCs w:val="24"/>
                <w:lang w:eastAsia="es-CO"/>
              </w:rPr>
              <w:t>Adicionalmente, se adelantó el ejercicio de Plan financiero Plurianual 2019-2028 y de Anteproyecto de presupuesto. Producto de estos dos planes, se asigna cuota de presupuesto de ingresos y gastos de la empresa para la vigencia 2019.</w:t>
            </w:r>
          </w:p>
          <w:p w:rsidR="00DF2C12" w:rsidRDefault="00DF2C12" w:rsidP="00EE51EA">
            <w:pPr>
              <w:contextualSpacing/>
              <w:jc w:val="both"/>
              <w:rPr>
                <w:rFonts w:ascii="Arial" w:eastAsia="Times New Roman" w:hAnsi="Arial" w:cs="Arial"/>
                <w:b/>
                <w:i/>
                <w:color w:val="000000"/>
                <w:lang w:eastAsia="es-CO"/>
              </w:rPr>
            </w:pPr>
          </w:p>
          <w:p w:rsidR="007B3FF5" w:rsidRDefault="007B3FF5" w:rsidP="00EE51EA">
            <w:pPr>
              <w:contextualSpacing/>
              <w:jc w:val="both"/>
              <w:rPr>
                <w:rFonts w:ascii="Arial" w:eastAsia="Times New Roman" w:hAnsi="Arial" w:cs="Arial"/>
                <w:b/>
                <w:i/>
                <w:color w:val="000000"/>
                <w:lang w:eastAsia="es-CO"/>
              </w:rPr>
            </w:pPr>
          </w:p>
          <w:p w:rsidR="007B3FF5" w:rsidRDefault="007B3FF5" w:rsidP="00EE51EA">
            <w:pPr>
              <w:contextualSpacing/>
              <w:jc w:val="both"/>
              <w:rPr>
                <w:rFonts w:ascii="Arial" w:eastAsia="Times New Roman" w:hAnsi="Arial" w:cs="Arial"/>
                <w:b/>
                <w:i/>
                <w:color w:val="000000"/>
                <w:lang w:eastAsia="es-CO"/>
              </w:rPr>
            </w:pPr>
          </w:p>
          <w:p w:rsidR="007B3FF5" w:rsidRPr="00DF2C12" w:rsidRDefault="007B3FF5" w:rsidP="00EE51EA">
            <w:pPr>
              <w:contextualSpacing/>
              <w:jc w:val="both"/>
              <w:rPr>
                <w:rFonts w:ascii="Arial" w:eastAsia="Times New Roman" w:hAnsi="Arial" w:cs="Arial"/>
                <w:b/>
                <w:i/>
                <w:color w:val="000000"/>
                <w:lang w:eastAsia="es-CO"/>
              </w:rPr>
            </w:pPr>
          </w:p>
          <w:p w:rsidR="00140203" w:rsidRPr="00140203" w:rsidRDefault="00DF2C12" w:rsidP="00140203">
            <w:pPr>
              <w:contextualSpacing/>
              <w:jc w:val="center"/>
              <w:rPr>
                <w:rFonts w:ascii="Arial" w:eastAsia="Times New Roman" w:hAnsi="Arial" w:cs="Arial"/>
                <w:b/>
                <w:i/>
                <w:color w:val="000000"/>
                <w:sz w:val="22"/>
                <w:szCs w:val="22"/>
                <w:lang w:eastAsia="es-CO"/>
              </w:rPr>
            </w:pPr>
            <w:r w:rsidRPr="00140203">
              <w:rPr>
                <w:rFonts w:ascii="Arial" w:eastAsia="Times New Roman" w:hAnsi="Arial" w:cs="Arial"/>
                <w:b/>
                <w:i/>
                <w:color w:val="000000"/>
                <w:sz w:val="22"/>
                <w:szCs w:val="22"/>
                <w:lang w:eastAsia="es-CO"/>
              </w:rPr>
              <w:lastRenderedPageBreak/>
              <w:t>Avance de Metas Plan de Desarrollo con corte octubre de 2018</w:t>
            </w:r>
            <w:r w:rsidR="00140203" w:rsidRPr="00140203">
              <w:rPr>
                <w:rFonts w:ascii="Arial" w:eastAsia="Times New Roman" w:hAnsi="Arial" w:cs="Arial"/>
                <w:b/>
                <w:i/>
                <w:color w:val="000000"/>
                <w:sz w:val="22"/>
                <w:szCs w:val="22"/>
                <w:lang w:eastAsia="es-CO"/>
              </w:rPr>
              <w:t xml:space="preserve"> –</w:t>
            </w:r>
          </w:p>
          <w:p w:rsidR="00DF2C12" w:rsidRPr="00140203" w:rsidRDefault="00140203" w:rsidP="00140203">
            <w:pPr>
              <w:contextualSpacing/>
              <w:jc w:val="center"/>
              <w:rPr>
                <w:rFonts w:ascii="Arial" w:eastAsia="Times New Roman" w:hAnsi="Arial" w:cs="Arial"/>
                <w:b/>
                <w:i/>
                <w:color w:val="000000"/>
                <w:sz w:val="22"/>
                <w:szCs w:val="22"/>
                <w:lang w:eastAsia="es-CO"/>
              </w:rPr>
            </w:pPr>
            <w:r w:rsidRPr="00140203">
              <w:rPr>
                <w:rFonts w:ascii="Arial" w:eastAsia="Times New Roman" w:hAnsi="Arial" w:cs="Arial"/>
                <w:b/>
                <w:i/>
                <w:color w:val="000000"/>
                <w:sz w:val="22"/>
                <w:szCs w:val="22"/>
                <w:lang w:eastAsia="es-CO"/>
              </w:rPr>
              <w:t>Responsable: oficina de Control Interno</w:t>
            </w:r>
          </w:p>
          <w:p w:rsidR="00DF2C12" w:rsidRPr="00DF2C12" w:rsidRDefault="00DF2C12" w:rsidP="00EE51EA">
            <w:pPr>
              <w:contextualSpacing/>
              <w:jc w:val="both"/>
              <w:rPr>
                <w:rFonts w:ascii="Arial" w:eastAsia="Times New Roman" w:hAnsi="Arial" w:cs="Arial"/>
                <w:color w:val="000000"/>
                <w:lang w:eastAsia="es-CO"/>
              </w:rPr>
            </w:pPr>
          </w:p>
          <w:p w:rsidR="00DF2C12" w:rsidRPr="00DF2C12" w:rsidRDefault="00DF2C12" w:rsidP="00EE51EA">
            <w:pPr>
              <w:contextualSpacing/>
              <w:jc w:val="center"/>
              <w:rPr>
                <w:rFonts w:ascii="Arial" w:eastAsia="Times New Roman" w:hAnsi="Arial" w:cs="Arial"/>
                <w:color w:val="000000"/>
                <w:lang w:eastAsia="es-CO"/>
              </w:rPr>
            </w:pPr>
            <w:r w:rsidRPr="00DF2C12">
              <w:rPr>
                <w:rFonts w:ascii="Arial" w:eastAsia="Times New Roman" w:hAnsi="Arial" w:cs="Arial"/>
                <w:b/>
                <w:noProof/>
                <w:lang w:eastAsia="es-CO" w:bidi="ar-SA"/>
              </w:rPr>
              <w:drawing>
                <wp:inline distT="0" distB="0" distL="0" distR="0" wp14:anchorId="08870F33" wp14:editId="405EDA5D">
                  <wp:extent cx="6496050" cy="155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1552575"/>
                          </a:xfrm>
                          <a:prstGeom prst="rect">
                            <a:avLst/>
                          </a:prstGeom>
                          <a:noFill/>
                          <a:ln>
                            <a:noFill/>
                          </a:ln>
                        </pic:spPr>
                      </pic:pic>
                    </a:graphicData>
                  </a:graphic>
                </wp:inline>
              </w:drawing>
            </w:r>
          </w:p>
          <w:p w:rsidR="002016C1" w:rsidRPr="00E3477B" w:rsidRDefault="002016C1" w:rsidP="00EE51EA">
            <w:pPr>
              <w:contextualSpacing/>
              <w:jc w:val="both"/>
              <w:rPr>
                <w:rFonts w:ascii="Arial" w:eastAsia="Times New Roman" w:hAnsi="Arial" w:cs="Arial"/>
                <w:b/>
                <w:u w:val="single"/>
                <w:lang w:eastAsia="es-CO"/>
              </w:rPr>
            </w:pPr>
            <w:r w:rsidRPr="00E3477B">
              <w:rPr>
                <w:rFonts w:ascii="Arial" w:eastAsia="Times New Roman" w:hAnsi="Arial" w:cs="Arial"/>
                <w:b/>
                <w:u w:val="single"/>
                <w:lang w:eastAsia="es-CO"/>
              </w:rPr>
              <w:t>PLAN DE MEJORAMIENTO POR PROCESOS</w:t>
            </w:r>
          </w:p>
          <w:p w:rsidR="002016C1" w:rsidRDefault="002016C1" w:rsidP="00EE51EA">
            <w:pPr>
              <w:contextualSpacing/>
              <w:jc w:val="both"/>
              <w:rPr>
                <w:rFonts w:ascii="Arial" w:eastAsia="Times New Roman" w:hAnsi="Arial" w:cs="Arial"/>
                <w:lang w:eastAsia="es-CO"/>
              </w:rPr>
            </w:pPr>
          </w:p>
          <w:p w:rsidR="004D45A0" w:rsidRDefault="004D45A0" w:rsidP="00EE51EA">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color w:val="000000"/>
                <w:lang w:eastAsia="en-US" w:bidi="ar-SA"/>
              </w:rPr>
            </w:pPr>
            <w:r w:rsidRPr="008E2C4C">
              <w:rPr>
                <w:rFonts w:ascii="Arial" w:eastAsia="Calibri" w:hAnsi="Arial" w:cs="Arial"/>
                <w:color w:val="000000"/>
                <w:lang w:eastAsia="en-US" w:bidi="ar-SA"/>
              </w:rPr>
              <w:t xml:space="preserve">El Plan de Mejoramiento por procesos para la vigencia 2018 </w:t>
            </w:r>
            <w:r w:rsidR="00087E86" w:rsidRPr="008E2C4C">
              <w:rPr>
                <w:rFonts w:ascii="Arial" w:eastAsia="Calibri" w:hAnsi="Arial" w:cs="Arial"/>
                <w:color w:val="000000"/>
                <w:lang w:eastAsia="en-US" w:bidi="ar-SA"/>
              </w:rPr>
              <w:t>está conformado</w:t>
            </w:r>
            <w:r w:rsidRPr="008E2C4C">
              <w:rPr>
                <w:rFonts w:ascii="Arial" w:eastAsia="Calibri" w:hAnsi="Arial" w:cs="Arial"/>
                <w:color w:val="000000"/>
                <w:lang w:eastAsia="en-US" w:bidi="ar-SA"/>
              </w:rPr>
              <w:t xml:space="preserve"> </w:t>
            </w:r>
            <w:r w:rsidR="00087E86" w:rsidRPr="008E2C4C">
              <w:rPr>
                <w:rFonts w:ascii="Arial" w:eastAsia="Calibri" w:hAnsi="Arial" w:cs="Arial"/>
                <w:color w:val="000000"/>
                <w:lang w:eastAsia="en-US" w:bidi="ar-SA"/>
              </w:rPr>
              <w:t xml:space="preserve">por </w:t>
            </w:r>
            <w:r w:rsidR="008E2C4C" w:rsidRPr="008E2C4C">
              <w:rPr>
                <w:rFonts w:ascii="Arial" w:eastAsia="Calibri" w:hAnsi="Arial" w:cs="Arial"/>
                <w:color w:val="000000"/>
                <w:lang w:eastAsia="en-US" w:bidi="ar-SA"/>
              </w:rPr>
              <w:t>veinte</w:t>
            </w:r>
            <w:r w:rsidRPr="008E2C4C">
              <w:rPr>
                <w:rFonts w:ascii="Arial" w:eastAsia="Calibri" w:hAnsi="Arial" w:cs="Arial"/>
                <w:color w:val="000000"/>
                <w:lang w:eastAsia="en-US" w:bidi="ar-SA"/>
              </w:rPr>
              <w:t xml:space="preserve"> (</w:t>
            </w:r>
            <w:r w:rsidR="008E2C4C" w:rsidRPr="008E2C4C">
              <w:rPr>
                <w:rFonts w:ascii="Arial" w:eastAsia="Calibri" w:hAnsi="Arial" w:cs="Arial"/>
                <w:color w:val="000000"/>
                <w:lang w:eastAsia="en-US" w:bidi="ar-SA"/>
              </w:rPr>
              <w:t>20</w:t>
            </w:r>
            <w:r w:rsidRPr="008E2C4C">
              <w:rPr>
                <w:rFonts w:ascii="Arial" w:eastAsia="Calibri" w:hAnsi="Arial" w:cs="Arial"/>
                <w:color w:val="000000"/>
                <w:lang w:eastAsia="en-US" w:bidi="ar-SA"/>
              </w:rPr>
              <w:t xml:space="preserve">) hallazgos y </w:t>
            </w:r>
            <w:r w:rsidR="008E2C4C" w:rsidRPr="008E2C4C">
              <w:rPr>
                <w:rFonts w:ascii="Arial" w:eastAsia="Calibri" w:hAnsi="Arial" w:cs="Arial"/>
                <w:color w:val="000000"/>
                <w:lang w:eastAsia="en-US" w:bidi="ar-SA"/>
              </w:rPr>
              <w:t xml:space="preserve">34 </w:t>
            </w:r>
            <w:r w:rsidRPr="008E2C4C">
              <w:rPr>
                <w:rFonts w:ascii="Arial" w:eastAsia="Calibri" w:hAnsi="Arial" w:cs="Arial"/>
                <w:color w:val="000000"/>
                <w:lang w:eastAsia="en-US" w:bidi="ar-SA"/>
              </w:rPr>
              <w:t>(</w:t>
            </w:r>
            <w:r w:rsidR="008E2C4C" w:rsidRPr="008E2C4C">
              <w:rPr>
                <w:rFonts w:ascii="Arial" w:eastAsia="Calibri" w:hAnsi="Arial" w:cs="Arial"/>
                <w:color w:val="000000"/>
                <w:lang w:eastAsia="en-US" w:bidi="ar-SA"/>
              </w:rPr>
              <w:t>treinta y cuatro</w:t>
            </w:r>
            <w:r w:rsidRPr="008E2C4C">
              <w:rPr>
                <w:rFonts w:ascii="Arial" w:eastAsia="Calibri" w:hAnsi="Arial" w:cs="Arial"/>
                <w:color w:val="000000"/>
                <w:lang w:eastAsia="en-US" w:bidi="ar-SA"/>
              </w:rPr>
              <w:t>)</w:t>
            </w:r>
            <w:r w:rsidR="008E2C4C" w:rsidRPr="008E2C4C">
              <w:rPr>
                <w:rFonts w:ascii="Arial" w:eastAsia="Calibri" w:hAnsi="Arial" w:cs="Arial"/>
                <w:color w:val="000000"/>
                <w:lang w:eastAsia="en-US" w:bidi="ar-SA"/>
              </w:rPr>
              <w:t xml:space="preserve"> </w:t>
            </w:r>
            <w:r w:rsidRPr="008E2C4C">
              <w:rPr>
                <w:rFonts w:ascii="Arial" w:eastAsia="Calibri" w:hAnsi="Arial" w:cs="Arial"/>
                <w:color w:val="000000"/>
                <w:lang w:eastAsia="en-US" w:bidi="ar-SA"/>
              </w:rPr>
              <w:t>acciones</w:t>
            </w:r>
            <w:r w:rsidR="00087E86" w:rsidRPr="008E2C4C">
              <w:rPr>
                <w:rFonts w:ascii="Arial" w:eastAsia="Calibri" w:hAnsi="Arial" w:cs="Arial"/>
                <w:color w:val="000000"/>
                <w:lang w:eastAsia="en-US" w:bidi="ar-SA"/>
              </w:rPr>
              <w:t xml:space="preserve"> de los proceso Gestión </w:t>
            </w:r>
            <w:r w:rsidR="008E2C4C" w:rsidRPr="008E2C4C">
              <w:rPr>
                <w:rFonts w:ascii="Arial" w:eastAsia="Calibri" w:hAnsi="Arial" w:cs="Arial"/>
                <w:color w:val="000000"/>
                <w:lang w:eastAsia="en-US" w:bidi="ar-SA"/>
              </w:rPr>
              <w:t>Documental, Gestión Financiera,</w:t>
            </w:r>
            <w:r w:rsidR="00087E86" w:rsidRPr="008E2C4C">
              <w:rPr>
                <w:rFonts w:ascii="Arial" w:eastAsia="Calibri" w:hAnsi="Arial" w:cs="Arial"/>
                <w:color w:val="000000"/>
                <w:lang w:eastAsia="en-US" w:bidi="ar-SA"/>
              </w:rPr>
              <w:t xml:space="preserve"> gestión de Recursos Físicos</w:t>
            </w:r>
            <w:r w:rsidR="008E2C4C" w:rsidRPr="008E2C4C">
              <w:rPr>
                <w:rFonts w:ascii="Arial" w:eastAsia="Calibri" w:hAnsi="Arial" w:cs="Arial"/>
                <w:color w:val="000000"/>
                <w:lang w:eastAsia="en-US" w:bidi="ar-SA"/>
              </w:rPr>
              <w:t>, Gestión de Talento Humano, Gestión Jurídica y contractual y Direccionamiento Estratégico</w:t>
            </w:r>
            <w:r w:rsidRPr="008E2C4C">
              <w:rPr>
                <w:rFonts w:ascii="Arial" w:eastAsia="Calibri" w:hAnsi="Arial" w:cs="Arial"/>
                <w:color w:val="000000"/>
                <w:lang w:eastAsia="en-US" w:bidi="ar-SA"/>
              </w:rPr>
              <w:t>.</w:t>
            </w:r>
          </w:p>
          <w:p w:rsidR="00B7002D" w:rsidRDefault="00B7002D" w:rsidP="00EE51EA">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color w:val="000000"/>
                <w:lang w:eastAsia="en-US" w:bidi="ar-SA"/>
              </w:rPr>
            </w:pPr>
          </w:p>
          <w:p w:rsidR="0052153B" w:rsidRDefault="0052153B" w:rsidP="00EE51EA">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color w:val="000000"/>
                <w:lang w:eastAsia="en-US" w:bidi="ar-SA"/>
              </w:rPr>
            </w:pPr>
          </w:p>
          <w:p w:rsidR="00565CC4" w:rsidRPr="00565CC4" w:rsidRDefault="00565CC4" w:rsidP="00EE51EA">
            <w:pPr>
              <w:widowControl/>
              <w:suppressAutoHyphens w:val="0"/>
              <w:autoSpaceDE w:val="0"/>
              <w:autoSpaceDN w:val="0"/>
              <w:adjustRightInd w:val="0"/>
              <w:spacing w:line="276" w:lineRule="auto"/>
              <w:contextualSpacing/>
              <w:jc w:val="both"/>
              <w:rPr>
                <w:rFonts w:ascii="Arial" w:hAnsi="Arial" w:cs="Arial"/>
                <w:b/>
                <w:u w:val="single"/>
              </w:rPr>
            </w:pPr>
            <w:r w:rsidRPr="00565CC4">
              <w:rPr>
                <w:rFonts w:ascii="Arial" w:hAnsi="Arial" w:cs="Arial"/>
                <w:b/>
                <w:u w:val="single"/>
              </w:rPr>
              <w:t>PLAN DE MEJORAMIENTO CONTRALORÍA:</w:t>
            </w:r>
          </w:p>
          <w:p w:rsidR="00565CC4" w:rsidRPr="00565CC4" w:rsidRDefault="00565CC4" w:rsidP="00EE51EA">
            <w:pPr>
              <w:widowControl/>
              <w:suppressAutoHyphens w:val="0"/>
              <w:autoSpaceDE w:val="0"/>
              <w:autoSpaceDN w:val="0"/>
              <w:adjustRightInd w:val="0"/>
              <w:spacing w:line="276" w:lineRule="auto"/>
              <w:ind w:firstLine="360"/>
              <w:contextualSpacing/>
              <w:jc w:val="both"/>
              <w:rPr>
                <w:rFonts w:ascii="Arial" w:hAnsi="Arial" w:cs="Arial"/>
                <w:b/>
                <w:u w:val="single"/>
              </w:rPr>
            </w:pPr>
          </w:p>
          <w:p w:rsidR="0085745C" w:rsidRPr="00BA3AA5" w:rsidRDefault="0085745C" w:rsidP="00EE51EA">
            <w:pPr>
              <w:contextualSpacing/>
              <w:jc w:val="both"/>
              <w:rPr>
                <w:rFonts w:ascii="Arial" w:hAnsi="Arial" w:cs="Arial"/>
                <w:b/>
                <w:u w:val="single"/>
                <w:lang w:val="es-ES"/>
              </w:rPr>
            </w:pPr>
            <w:r w:rsidRPr="00BA3AA5">
              <w:rPr>
                <w:rFonts w:ascii="Arial" w:hAnsi="Arial" w:cs="Arial"/>
                <w:b/>
                <w:u w:val="single"/>
                <w:lang w:val="es-ES"/>
              </w:rPr>
              <w:t>Estado Plan de Mejoramiento Contraloría, corte septiembre 30 de 2018</w:t>
            </w:r>
          </w:p>
          <w:p w:rsidR="0085745C" w:rsidRPr="00BA3AA5" w:rsidRDefault="0085745C" w:rsidP="00EE51EA">
            <w:pPr>
              <w:contextualSpacing/>
              <w:jc w:val="both"/>
              <w:rPr>
                <w:rFonts w:ascii="Arial" w:hAnsi="Arial" w:cs="Arial"/>
                <w:b/>
                <w:u w:val="single"/>
                <w:lang w:val="es-ES"/>
              </w:rPr>
            </w:pPr>
          </w:p>
          <w:p w:rsidR="0085745C" w:rsidRPr="00BA3AA5" w:rsidRDefault="0085745C" w:rsidP="00EE51EA">
            <w:pPr>
              <w:widowControl/>
              <w:suppressAutoHyphens w:val="0"/>
              <w:autoSpaceDE w:val="0"/>
              <w:autoSpaceDN w:val="0"/>
              <w:adjustRightInd w:val="0"/>
              <w:spacing w:line="276" w:lineRule="auto"/>
              <w:contextualSpacing/>
              <w:jc w:val="both"/>
              <w:rPr>
                <w:rFonts w:ascii="Arial" w:hAnsi="Arial" w:cs="Arial"/>
                <w:b/>
                <w:u w:val="single"/>
              </w:rPr>
            </w:pPr>
            <w:r w:rsidRPr="00BA3AA5">
              <w:rPr>
                <w:rFonts w:ascii="Arial" w:hAnsi="Arial" w:cs="Arial"/>
                <w:b/>
                <w:u w:val="single"/>
              </w:rPr>
              <w:t>Antecedentes</w:t>
            </w:r>
          </w:p>
          <w:p w:rsidR="0085745C" w:rsidRPr="00140203" w:rsidRDefault="0085745C" w:rsidP="00EE51EA">
            <w:pPr>
              <w:contextualSpacing/>
              <w:jc w:val="both"/>
              <w:rPr>
                <w:rFonts w:ascii="Arial" w:eastAsia="Calibri" w:hAnsi="Arial" w:cs="Arial"/>
                <w:lang w:eastAsia="en-US" w:bidi="ar-SA"/>
              </w:rPr>
            </w:pPr>
          </w:p>
          <w:p w:rsidR="0085745C" w:rsidRPr="00140203" w:rsidRDefault="0085745C" w:rsidP="00EE51EA">
            <w:pPr>
              <w:contextualSpacing/>
              <w:jc w:val="both"/>
              <w:rPr>
                <w:rFonts w:ascii="Arial" w:hAnsi="Arial" w:cs="Arial"/>
                <w:lang w:val="es-ES"/>
              </w:rPr>
            </w:pPr>
            <w:r w:rsidRPr="00140203">
              <w:rPr>
                <w:rFonts w:ascii="Arial" w:hAnsi="Arial" w:cs="Arial"/>
                <w:lang w:val="es-ES"/>
              </w:rPr>
              <w:t xml:space="preserve">Respecto al Plan de Mejoramiento vigente con la Contraloría de Bogotá, D.C. A corte 30 de junio de 2018, la Empresa de Renovación y Desarrollo Urbano contaba con 61 hallazgos y 99 acciones asociadas, entre los cuales estaban catalogados como cerrados y cumplidas 28 hallazgos y 51 acciones en la auditoría realizada por la Contraloría Bogotá PAD 2018 Vigencia 2017, como se cita a continuación:     </w:t>
            </w:r>
          </w:p>
          <w:p w:rsidR="0085745C" w:rsidRDefault="0085745C" w:rsidP="00EE51EA">
            <w:pPr>
              <w:contextualSpacing/>
              <w:jc w:val="both"/>
              <w:rPr>
                <w:rFonts w:ascii="Arial" w:hAnsi="Arial" w:cs="Arial"/>
                <w:sz w:val="22"/>
                <w:szCs w:val="22"/>
                <w:lang w:val="es-ES"/>
              </w:rPr>
            </w:pPr>
          </w:p>
          <w:p w:rsidR="0085745C" w:rsidRPr="00140203" w:rsidRDefault="0085745C" w:rsidP="00EE51EA">
            <w:pPr>
              <w:contextualSpacing/>
              <w:jc w:val="center"/>
              <w:rPr>
                <w:rFonts w:ascii="Arial" w:hAnsi="Arial" w:cs="Arial"/>
                <w:b/>
                <w:sz w:val="22"/>
                <w:szCs w:val="22"/>
                <w:lang w:val="es-ES"/>
              </w:rPr>
            </w:pPr>
            <w:r w:rsidRPr="00A54A9C">
              <w:rPr>
                <w:rFonts w:ascii="Arial" w:hAnsi="Arial" w:cs="Arial"/>
                <w:b/>
                <w:sz w:val="22"/>
                <w:szCs w:val="22"/>
                <w:lang w:val="es-ES"/>
              </w:rPr>
              <w:t>Estado Halla</w:t>
            </w:r>
            <w:r>
              <w:rPr>
                <w:rFonts w:ascii="Arial" w:hAnsi="Arial" w:cs="Arial"/>
                <w:b/>
                <w:sz w:val="22"/>
                <w:szCs w:val="22"/>
                <w:lang w:val="es-ES"/>
              </w:rPr>
              <w:t>z</w:t>
            </w:r>
            <w:r w:rsidRPr="00A54A9C">
              <w:rPr>
                <w:rFonts w:ascii="Arial" w:hAnsi="Arial" w:cs="Arial"/>
                <w:b/>
                <w:sz w:val="22"/>
                <w:szCs w:val="22"/>
                <w:lang w:val="es-ES"/>
              </w:rPr>
              <w:t xml:space="preserve">gos Plan Mejoramiento Contraloría </w:t>
            </w:r>
            <w:r w:rsidRPr="00140203">
              <w:rPr>
                <w:rFonts w:ascii="Arial" w:hAnsi="Arial" w:cs="Arial"/>
                <w:b/>
                <w:sz w:val="22"/>
                <w:szCs w:val="22"/>
                <w:lang w:val="es-ES"/>
              </w:rPr>
              <w:t>- Corte 30 de junio de 2018</w:t>
            </w:r>
          </w:p>
          <w:p w:rsidR="0085745C" w:rsidRPr="00A54A9C" w:rsidRDefault="0085745C" w:rsidP="00EE51EA">
            <w:pPr>
              <w:contextualSpacing/>
              <w:jc w:val="center"/>
              <w:rPr>
                <w:rFonts w:ascii="Arial" w:hAnsi="Arial" w:cs="Arial"/>
                <w:b/>
                <w:sz w:val="22"/>
                <w:szCs w:val="22"/>
                <w:lang w:val="es-ES"/>
              </w:rPr>
            </w:pPr>
          </w:p>
          <w:tbl>
            <w:tblPr>
              <w:tblW w:w="9405" w:type="dxa"/>
              <w:tblLayout w:type="fixed"/>
              <w:tblCellMar>
                <w:left w:w="0" w:type="dxa"/>
                <w:right w:w="0" w:type="dxa"/>
              </w:tblCellMar>
              <w:tblLook w:val="0600" w:firstRow="0" w:lastRow="0" w:firstColumn="0" w:lastColumn="0" w:noHBand="1" w:noVBand="1"/>
            </w:tblPr>
            <w:tblGrid>
              <w:gridCol w:w="624"/>
              <w:gridCol w:w="1269"/>
              <w:gridCol w:w="82"/>
              <w:gridCol w:w="777"/>
              <w:gridCol w:w="231"/>
              <w:gridCol w:w="24"/>
              <w:gridCol w:w="20"/>
              <w:gridCol w:w="2083"/>
              <w:gridCol w:w="20"/>
              <w:gridCol w:w="2294"/>
              <w:gridCol w:w="1961"/>
              <w:gridCol w:w="20"/>
            </w:tblGrid>
            <w:tr w:rsidR="0085745C" w:rsidRPr="00661412" w:rsidTr="0085745C">
              <w:trPr>
                <w:trHeight w:val="414"/>
              </w:trPr>
              <w:tc>
                <w:tcPr>
                  <w:tcW w:w="624" w:type="dxa"/>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351" w:type="dxa"/>
                  <w:gridSpan w:val="2"/>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18"/>
                      <w:szCs w:val="18"/>
                      <w:lang w:eastAsia="es-CO" w:bidi="ar-SA"/>
                    </w:rPr>
                  </w:pPr>
                  <w:r w:rsidRPr="00523213">
                    <w:rPr>
                      <w:rFonts w:ascii="Arial" w:eastAsia="Times New Roman" w:hAnsi="Arial" w:cs="Arial"/>
                      <w:b/>
                      <w:bCs/>
                      <w:color w:val="000000"/>
                      <w:kern w:val="24"/>
                      <w:sz w:val="18"/>
                      <w:szCs w:val="18"/>
                      <w:lang w:eastAsia="es-CO" w:bidi="ar-SA"/>
                    </w:rPr>
                    <w:t xml:space="preserve">HALLAZGOS </w:t>
                  </w:r>
                </w:p>
              </w:tc>
              <w:tc>
                <w:tcPr>
                  <w:tcW w:w="1008" w:type="dxa"/>
                  <w:gridSpan w:val="2"/>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18"/>
                      <w:szCs w:val="18"/>
                      <w:lang w:eastAsia="es-CO" w:bidi="ar-SA"/>
                    </w:rPr>
                  </w:pPr>
                  <w:r w:rsidRPr="00523213">
                    <w:rPr>
                      <w:rFonts w:ascii="Arial" w:eastAsia="Times New Roman" w:hAnsi="Arial" w:cs="Arial"/>
                      <w:b/>
                      <w:bCs/>
                      <w:color w:val="000000"/>
                      <w:kern w:val="24"/>
                      <w:sz w:val="18"/>
                      <w:szCs w:val="18"/>
                      <w:lang w:eastAsia="es-CO" w:bidi="ar-SA"/>
                    </w:rPr>
                    <w:t>ACCIONES</w:t>
                  </w:r>
                </w:p>
              </w:tc>
              <w:tc>
                <w:tcPr>
                  <w:tcW w:w="44" w:type="dxa"/>
                  <w:gridSpan w:val="2"/>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18"/>
                      <w:szCs w:val="18"/>
                      <w:lang w:eastAsia="es-CO" w:bidi="ar-SA"/>
                    </w:rPr>
                  </w:pPr>
                  <w:r w:rsidRPr="00523213">
                    <w:rPr>
                      <w:rFonts w:ascii="Arial" w:eastAsia="Times New Roman" w:hAnsi="Arial" w:cs="Arial"/>
                      <w:color w:val="000000"/>
                      <w:kern w:val="24"/>
                      <w:sz w:val="18"/>
                      <w:szCs w:val="18"/>
                      <w:lang w:eastAsia="es-CO" w:bidi="ar-SA"/>
                    </w:rPr>
                    <w:t> </w:t>
                  </w:r>
                </w:p>
              </w:tc>
              <w:tc>
                <w:tcPr>
                  <w:tcW w:w="2103" w:type="dxa"/>
                  <w:gridSpan w:val="2"/>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18"/>
                      <w:szCs w:val="18"/>
                      <w:lang w:eastAsia="es-CO" w:bidi="ar-SA"/>
                    </w:rPr>
                  </w:pPr>
                  <w:r w:rsidRPr="00523213">
                    <w:rPr>
                      <w:rFonts w:ascii="Arial" w:eastAsia="Times New Roman" w:hAnsi="Arial" w:cs="Arial"/>
                      <w:color w:val="000000"/>
                      <w:kern w:val="24"/>
                      <w:sz w:val="18"/>
                      <w:szCs w:val="18"/>
                      <w:lang w:eastAsia="es-CO" w:bidi="ar-SA"/>
                    </w:rPr>
                    <w:t> </w:t>
                  </w:r>
                  <w:r w:rsidRPr="00523213">
                    <w:rPr>
                      <w:rFonts w:ascii="Arial" w:eastAsia="Times New Roman" w:hAnsi="Arial" w:cs="Arial"/>
                      <w:b/>
                      <w:bCs/>
                      <w:i/>
                      <w:color w:val="000000"/>
                      <w:kern w:val="24"/>
                      <w:sz w:val="18"/>
                      <w:szCs w:val="18"/>
                      <w:lang w:eastAsia="es-CO" w:bidi="ar-SA"/>
                    </w:rPr>
                    <w:t>Corte : Junio</w:t>
                  </w:r>
                  <w:r w:rsidRPr="00523213">
                    <w:rPr>
                      <w:rFonts w:ascii="Arial" w:eastAsia="Times New Roman" w:hAnsi="Arial" w:cs="Arial"/>
                      <w:b/>
                      <w:bCs/>
                      <w:color w:val="000000"/>
                      <w:kern w:val="24"/>
                      <w:sz w:val="18"/>
                      <w:szCs w:val="18"/>
                      <w:lang w:eastAsia="es-CO" w:bidi="ar-SA"/>
                    </w:rPr>
                    <w:t xml:space="preserve"> 2018</w:t>
                  </w:r>
                </w:p>
              </w:tc>
              <w:tc>
                <w:tcPr>
                  <w:tcW w:w="4275" w:type="dxa"/>
                  <w:gridSpan w:val="3"/>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r>
            <w:tr w:rsidR="0085745C" w:rsidRPr="00661412" w:rsidTr="0085745C">
              <w:trPr>
                <w:gridAfter w:val="1"/>
                <w:wAfter w:w="20" w:type="dxa"/>
                <w:trHeight w:val="414"/>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rPr>
                      <w:rFonts w:ascii="Arial" w:eastAsia="Times New Roman" w:hAnsi="Arial" w:cs="Arial"/>
                      <w:sz w:val="18"/>
                      <w:szCs w:val="18"/>
                      <w:lang w:eastAsia="es-CO" w:bidi="ar-SA"/>
                    </w:rPr>
                  </w:pPr>
                </w:p>
              </w:tc>
              <w:tc>
                <w:tcPr>
                  <w:tcW w:w="859"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rPr>
                      <w:rFonts w:ascii="Arial" w:eastAsia="Times New Roman" w:hAnsi="Arial" w:cs="Arial"/>
                      <w:sz w:val="18"/>
                      <w:szCs w:val="18"/>
                      <w:lang w:eastAsia="es-CO" w:bidi="ar-SA"/>
                    </w:rPr>
                  </w:pP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rPr>
                      <w:rFonts w:ascii="Arial" w:eastAsia="Times New Roman" w:hAnsi="Arial" w:cs="Arial"/>
                      <w:sz w:val="18"/>
                      <w:szCs w:val="18"/>
                      <w:lang w:eastAsia="es-CO" w:bidi="ar-SA"/>
                    </w:rPr>
                  </w:pPr>
                </w:p>
              </w:tc>
              <w:tc>
                <w:tcPr>
                  <w:tcW w:w="2103"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523213" w:rsidRDefault="0085745C" w:rsidP="005E3530">
                  <w:pPr>
                    <w:framePr w:hSpace="141" w:wrap="around" w:vAnchor="text" w:hAnchor="margin" w:xAlign="center" w:y="252"/>
                    <w:widowControl/>
                    <w:suppressAutoHyphens w:val="0"/>
                    <w:contextualSpacing/>
                    <w:rPr>
                      <w:rFonts w:ascii="Arial" w:eastAsia="Times New Roman" w:hAnsi="Arial" w:cs="Arial"/>
                      <w:sz w:val="18"/>
                      <w:szCs w:val="18"/>
                      <w:lang w:eastAsia="es-CO" w:bidi="ar-SA"/>
                    </w:rPr>
                  </w:pPr>
                </w:p>
              </w:tc>
              <w:tc>
                <w:tcPr>
                  <w:tcW w:w="4275" w:type="dxa"/>
                  <w:gridSpan w:val="3"/>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r>
            <w:tr w:rsidR="0085745C" w:rsidRPr="00661412" w:rsidTr="0085745C">
              <w:trPr>
                <w:gridAfter w:val="1"/>
                <w:wAfter w:w="20" w:type="dxa"/>
                <w:trHeight w:val="414"/>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FCE4D6"/>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jc w:val="center"/>
                    <w:textAlignment w:val="bottom"/>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28</w:t>
                  </w:r>
                </w:p>
              </w:tc>
              <w:tc>
                <w:tcPr>
                  <w:tcW w:w="859" w:type="dxa"/>
                  <w:gridSpan w:val="2"/>
                  <w:tcBorders>
                    <w:top w:val="nil"/>
                    <w:left w:val="nil"/>
                    <w:bottom w:val="nil"/>
                    <w:right w:val="nil"/>
                  </w:tcBorders>
                  <w:shd w:val="clear" w:color="auto" w:fill="FCE4D6"/>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jc w:val="center"/>
                    <w:textAlignment w:val="bottom"/>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51</w:t>
                  </w: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rPr>
                      <w:rFonts w:ascii="Arial" w:eastAsia="Times New Roman" w:hAnsi="Arial" w:cs="Arial"/>
                      <w:sz w:val="20"/>
                      <w:szCs w:val="36"/>
                      <w:lang w:eastAsia="es-CO" w:bidi="ar-SA"/>
                    </w:rPr>
                  </w:pPr>
                </w:p>
              </w:tc>
              <w:tc>
                <w:tcPr>
                  <w:tcW w:w="6378" w:type="dxa"/>
                  <w:gridSpan w:val="5"/>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CERRADAS - CUMPLIDAS INFORME DE AUDITORÍA PAD2018 - VIG 2017</w:t>
                  </w:r>
                </w:p>
              </w:tc>
            </w:tr>
            <w:tr w:rsidR="0085745C" w:rsidRPr="00661412" w:rsidTr="0085745C">
              <w:trPr>
                <w:gridAfter w:val="1"/>
                <w:wAfter w:w="20" w:type="dxa"/>
                <w:trHeight w:val="288"/>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00B05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FFFFFF"/>
                      <w:kern w:val="24"/>
                      <w:sz w:val="20"/>
                      <w:szCs w:val="18"/>
                      <w:lang w:eastAsia="es-CO" w:bidi="ar-SA"/>
                    </w:rPr>
                    <w:t>4</w:t>
                  </w:r>
                </w:p>
              </w:tc>
              <w:tc>
                <w:tcPr>
                  <w:tcW w:w="859" w:type="dxa"/>
                  <w:gridSpan w:val="2"/>
                  <w:tcBorders>
                    <w:top w:val="nil"/>
                    <w:left w:val="nil"/>
                    <w:bottom w:val="nil"/>
                    <w:right w:val="nil"/>
                  </w:tcBorders>
                  <w:shd w:val="clear" w:color="auto" w:fill="00B05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FFFFFF"/>
                      <w:kern w:val="24"/>
                      <w:sz w:val="20"/>
                      <w:szCs w:val="18"/>
                      <w:lang w:eastAsia="es-CO" w:bidi="ar-SA"/>
                    </w:rPr>
                    <w:t>9</w:t>
                  </w: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rPr>
                      <w:rFonts w:ascii="Arial" w:eastAsia="Times New Roman" w:hAnsi="Arial" w:cs="Arial"/>
                      <w:sz w:val="20"/>
                      <w:szCs w:val="36"/>
                      <w:lang w:eastAsia="es-CO" w:bidi="ar-SA"/>
                    </w:rPr>
                  </w:pPr>
                </w:p>
              </w:tc>
              <w:tc>
                <w:tcPr>
                  <w:tcW w:w="4417" w:type="dxa"/>
                  <w:gridSpan w:val="4"/>
                  <w:tcBorders>
                    <w:top w:val="nil"/>
                    <w:left w:val="nil"/>
                    <w:bottom w:val="nil"/>
                    <w:right w:val="nil"/>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ED3F26">
                    <w:rPr>
                      <w:rFonts w:ascii="Arial" w:eastAsia="Times New Roman" w:hAnsi="Arial" w:cs="Arial"/>
                      <w:b/>
                      <w:bCs/>
                      <w:color w:val="000000"/>
                      <w:kern w:val="24"/>
                      <w:sz w:val="20"/>
                      <w:szCs w:val="18"/>
                      <w:lang w:eastAsia="es-CO" w:bidi="ar-SA"/>
                    </w:rPr>
                    <w:t>CUMPLIDAS VIGENCIA 2018</w:t>
                  </w:r>
                </w:p>
              </w:tc>
              <w:tc>
                <w:tcPr>
                  <w:tcW w:w="1961"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721F29">
                    <w:rPr>
                      <w:rFonts w:ascii="Arial" w:eastAsia="Times New Roman" w:hAnsi="Arial" w:cs="Arial"/>
                      <w:b/>
                      <w:bCs/>
                      <w:color w:val="000000"/>
                      <w:kern w:val="24"/>
                      <w:sz w:val="20"/>
                      <w:szCs w:val="18"/>
                      <w:lang w:eastAsia="es-CO" w:bidi="ar-SA"/>
                    </w:rPr>
                    <w:t> </w:t>
                  </w:r>
                </w:p>
              </w:tc>
            </w:tr>
            <w:tr w:rsidR="0085745C" w:rsidRPr="00661412" w:rsidTr="0085745C">
              <w:trPr>
                <w:gridAfter w:val="1"/>
                <w:wAfter w:w="20" w:type="dxa"/>
                <w:trHeight w:val="279"/>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FFFF0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22</w:t>
                  </w:r>
                </w:p>
              </w:tc>
              <w:tc>
                <w:tcPr>
                  <w:tcW w:w="859" w:type="dxa"/>
                  <w:gridSpan w:val="2"/>
                  <w:tcBorders>
                    <w:top w:val="nil"/>
                    <w:left w:val="nil"/>
                    <w:bottom w:val="nil"/>
                    <w:right w:val="nil"/>
                  </w:tcBorders>
                  <w:shd w:val="clear" w:color="auto" w:fill="FFFF0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17</w:t>
                  </w: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rPr>
                      <w:rFonts w:ascii="Arial" w:eastAsia="Times New Roman" w:hAnsi="Arial" w:cs="Arial"/>
                      <w:sz w:val="20"/>
                      <w:szCs w:val="36"/>
                      <w:lang w:eastAsia="es-CO" w:bidi="ar-SA"/>
                    </w:rPr>
                  </w:pPr>
                </w:p>
              </w:tc>
              <w:tc>
                <w:tcPr>
                  <w:tcW w:w="6378" w:type="dxa"/>
                  <w:gridSpan w:val="5"/>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ED3F26">
                    <w:rPr>
                      <w:rFonts w:ascii="Arial" w:eastAsia="Times New Roman" w:hAnsi="Arial" w:cs="Arial"/>
                      <w:b/>
                      <w:bCs/>
                      <w:color w:val="000000"/>
                      <w:kern w:val="24"/>
                      <w:sz w:val="20"/>
                      <w:szCs w:val="18"/>
                      <w:lang w:eastAsia="es-CO" w:bidi="ar-SA"/>
                    </w:rPr>
                    <w:t>PRÓXIMAS A VENCER DENTRO DE LA VIGENCIA 2018</w:t>
                  </w:r>
                </w:p>
              </w:tc>
            </w:tr>
            <w:tr w:rsidR="0085745C" w:rsidRPr="00661412" w:rsidTr="0085745C">
              <w:trPr>
                <w:gridAfter w:val="1"/>
                <w:wAfter w:w="20" w:type="dxa"/>
                <w:trHeight w:val="543"/>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FF000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FFFFFF"/>
                      <w:kern w:val="24"/>
                      <w:sz w:val="20"/>
                      <w:szCs w:val="18"/>
                      <w:lang w:eastAsia="es-CO" w:bidi="ar-SA"/>
                    </w:rPr>
                    <w:t>2</w:t>
                  </w:r>
                </w:p>
              </w:tc>
              <w:tc>
                <w:tcPr>
                  <w:tcW w:w="859" w:type="dxa"/>
                  <w:gridSpan w:val="2"/>
                  <w:tcBorders>
                    <w:top w:val="nil"/>
                    <w:left w:val="nil"/>
                    <w:bottom w:val="nil"/>
                    <w:right w:val="nil"/>
                  </w:tcBorders>
                  <w:shd w:val="clear" w:color="auto" w:fill="FF0000"/>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FFFFFF"/>
                      <w:kern w:val="24"/>
                      <w:sz w:val="20"/>
                      <w:szCs w:val="18"/>
                      <w:lang w:eastAsia="es-CO" w:bidi="ar-SA"/>
                    </w:rPr>
                    <w:t>8</w:t>
                  </w: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rPr>
                      <w:rFonts w:ascii="Arial" w:eastAsia="Times New Roman" w:hAnsi="Arial" w:cs="Arial"/>
                      <w:sz w:val="20"/>
                      <w:szCs w:val="36"/>
                      <w:lang w:eastAsia="es-CO" w:bidi="ar-SA"/>
                    </w:rPr>
                  </w:pPr>
                </w:p>
              </w:tc>
              <w:tc>
                <w:tcPr>
                  <w:tcW w:w="6378" w:type="dxa"/>
                  <w:gridSpan w:val="5"/>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ED3F26">
                    <w:rPr>
                      <w:rFonts w:ascii="Arial" w:eastAsia="Times New Roman" w:hAnsi="Arial" w:cs="Arial"/>
                      <w:b/>
                      <w:bCs/>
                      <w:color w:val="000000"/>
                      <w:kern w:val="24"/>
                      <w:sz w:val="20"/>
                      <w:szCs w:val="18"/>
                      <w:lang w:eastAsia="es-CO" w:bidi="ar-SA"/>
                    </w:rPr>
                    <w:t>FECHA DE VENCIMIENTO EN  JULIO DE 2018 - PRIORIDAD DE EVALUACION Y SEGUIMIENTO</w:t>
                  </w:r>
                </w:p>
              </w:tc>
            </w:tr>
            <w:tr w:rsidR="0085745C" w:rsidRPr="00661412" w:rsidTr="0085745C">
              <w:trPr>
                <w:gridAfter w:val="1"/>
                <w:wAfter w:w="20" w:type="dxa"/>
                <w:trHeight w:val="292"/>
              </w:trPr>
              <w:tc>
                <w:tcPr>
                  <w:tcW w:w="624" w:type="dxa"/>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69" w:type="dxa"/>
                  <w:tcBorders>
                    <w:top w:val="nil"/>
                    <w:left w:val="nil"/>
                    <w:bottom w:val="nil"/>
                    <w:right w:val="nil"/>
                  </w:tcBorders>
                  <w:shd w:val="clear" w:color="auto" w:fill="9BC2E6"/>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5</w:t>
                  </w:r>
                </w:p>
              </w:tc>
              <w:tc>
                <w:tcPr>
                  <w:tcW w:w="859" w:type="dxa"/>
                  <w:gridSpan w:val="2"/>
                  <w:tcBorders>
                    <w:top w:val="nil"/>
                    <w:left w:val="nil"/>
                    <w:bottom w:val="nil"/>
                    <w:right w:val="nil"/>
                  </w:tcBorders>
                  <w:shd w:val="clear" w:color="auto" w:fill="9BC2E6"/>
                  <w:tcMar>
                    <w:top w:w="12" w:type="dxa"/>
                    <w:left w:w="12" w:type="dxa"/>
                    <w:bottom w:w="0" w:type="dxa"/>
                    <w:right w:w="12" w:type="dxa"/>
                  </w:tcMar>
                  <w:vAlign w:val="center"/>
                  <w:hideMark/>
                </w:tcPr>
                <w:p w:rsidR="0085745C" w:rsidRPr="00ED3F26" w:rsidRDefault="0085745C" w:rsidP="005E3530">
                  <w:pPr>
                    <w:framePr w:hSpace="141" w:wrap="around" w:vAnchor="text" w:hAnchor="margin" w:xAlign="center" w:y="252"/>
                    <w:widowControl/>
                    <w:suppressAutoHyphens w:val="0"/>
                    <w:contextualSpacing/>
                    <w:jc w:val="center"/>
                    <w:textAlignment w:val="center"/>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14</w:t>
                  </w:r>
                </w:p>
              </w:tc>
              <w:tc>
                <w:tcPr>
                  <w:tcW w:w="255"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rPr>
                      <w:rFonts w:ascii="Arial" w:eastAsia="Times New Roman" w:hAnsi="Arial" w:cs="Arial"/>
                      <w:sz w:val="20"/>
                      <w:szCs w:val="36"/>
                      <w:lang w:eastAsia="es-CO" w:bidi="ar-SA"/>
                    </w:rPr>
                  </w:pPr>
                </w:p>
              </w:tc>
              <w:tc>
                <w:tcPr>
                  <w:tcW w:w="2103"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ED3F26">
                    <w:rPr>
                      <w:rFonts w:ascii="Arial" w:eastAsia="Times New Roman" w:hAnsi="Arial" w:cs="Arial"/>
                      <w:b/>
                      <w:bCs/>
                      <w:color w:val="000000"/>
                      <w:kern w:val="24"/>
                      <w:sz w:val="20"/>
                      <w:szCs w:val="18"/>
                      <w:lang w:eastAsia="es-CO" w:bidi="ar-SA"/>
                    </w:rPr>
                    <w:t>EJECUCION 2019</w:t>
                  </w:r>
                </w:p>
              </w:tc>
              <w:tc>
                <w:tcPr>
                  <w:tcW w:w="4275" w:type="dxa"/>
                  <w:gridSpan w:val="3"/>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20"/>
                      <w:szCs w:val="18"/>
                      <w:lang w:eastAsia="es-CO" w:bidi="ar-SA"/>
                    </w:rPr>
                  </w:pPr>
                  <w:r w:rsidRPr="00721F29">
                    <w:rPr>
                      <w:rFonts w:ascii="Arial" w:eastAsia="Times New Roman" w:hAnsi="Arial" w:cs="Arial"/>
                      <w:b/>
                      <w:bCs/>
                      <w:color w:val="000000"/>
                      <w:kern w:val="24"/>
                      <w:sz w:val="20"/>
                      <w:szCs w:val="18"/>
                      <w:lang w:eastAsia="es-CO" w:bidi="ar-SA"/>
                    </w:rPr>
                    <w:t> </w:t>
                  </w:r>
                </w:p>
              </w:tc>
            </w:tr>
            <w:tr w:rsidR="0085745C" w:rsidRPr="00661412" w:rsidTr="0085745C">
              <w:trPr>
                <w:gridAfter w:val="1"/>
                <w:wAfter w:w="20" w:type="dxa"/>
                <w:trHeight w:val="632"/>
              </w:trPr>
              <w:tc>
                <w:tcPr>
                  <w:tcW w:w="624" w:type="dxa"/>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i/>
                      <w:sz w:val="36"/>
                      <w:szCs w:val="36"/>
                      <w:lang w:eastAsia="es-CO" w:bidi="ar-SA"/>
                    </w:rPr>
                  </w:pPr>
                  <w:r w:rsidRPr="00D44D8C">
                    <w:rPr>
                      <w:rFonts w:ascii="Arial" w:eastAsia="Times New Roman" w:hAnsi="Arial" w:cs="Arial"/>
                      <w:b/>
                      <w:bCs/>
                      <w:i/>
                      <w:color w:val="000000"/>
                      <w:kern w:val="24"/>
                      <w:sz w:val="18"/>
                      <w:szCs w:val="18"/>
                      <w:lang w:eastAsia="es-CO" w:bidi="ar-SA"/>
                    </w:rPr>
                    <w:t xml:space="preserve">TOTAL </w:t>
                  </w:r>
                </w:p>
              </w:tc>
              <w:tc>
                <w:tcPr>
                  <w:tcW w:w="1269"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jc w:val="center"/>
                    <w:textAlignment w:val="bottom"/>
                    <w:rPr>
                      <w:rFonts w:ascii="Arial" w:eastAsia="Times New Roman" w:hAnsi="Arial" w:cs="Arial"/>
                      <w:i/>
                      <w:sz w:val="20"/>
                      <w:szCs w:val="36"/>
                      <w:lang w:eastAsia="es-CO" w:bidi="ar-SA"/>
                    </w:rPr>
                  </w:pPr>
                  <w:r w:rsidRPr="00D44D8C">
                    <w:rPr>
                      <w:rFonts w:ascii="Arial" w:eastAsia="Times New Roman" w:hAnsi="Arial" w:cs="Arial"/>
                      <w:b/>
                      <w:bCs/>
                      <w:i/>
                      <w:color w:val="000000"/>
                      <w:kern w:val="24"/>
                      <w:sz w:val="20"/>
                      <w:szCs w:val="18"/>
                      <w:lang w:eastAsia="es-CO" w:bidi="ar-SA"/>
                    </w:rPr>
                    <w:t>61</w:t>
                  </w:r>
                </w:p>
              </w:tc>
              <w:tc>
                <w:tcPr>
                  <w:tcW w:w="859" w:type="dxa"/>
                  <w:gridSpan w:val="2"/>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jc w:val="center"/>
                    <w:textAlignment w:val="bottom"/>
                    <w:rPr>
                      <w:rFonts w:ascii="Arial" w:eastAsia="Times New Roman" w:hAnsi="Arial" w:cs="Arial"/>
                      <w:i/>
                      <w:sz w:val="20"/>
                      <w:szCs w:val="36"/>
                      <w:lang w:eastAsia="es-CO" w:bidi="ar-SA"/>
                    </w:rPr>
                  </w:pPr>
                  <w:r w:rsidRPr="00D44D8C">
                    <w:rPr>
                      <w:rFonts w:ascii="Arial" w:eastAsia="Times New Roman" w:hAnsi="Arial" w:cs="Arial"/>
                      <w:b/>
                      <w:bCs/>
                      <w:i/>
                      <w:color w:val="000000"/>
                      <w:kern w:val="24"/>
                      <w:sz w:val="20"/>
                      <w:szCs w:val="18"/>
                      <w:lang w:eastAsia="es-CO" w:bidi="ar-SA"/>
                    </w:rPr>
                    <w:t>99</w:t>
                  </w:r>
                </w:p>
              </w:tc>
              <w:tc>
                <w:tcPr>
                  <w:tcW w:w="255" w:type="dxa"/>
                  <w:gridSpan w:val="2"/>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jc w:val="center"/>
                    <w:textAlignment w:val="bottom"/>
                    <w:rPr>
                      <w:rFonts w:ascii="Arial" w:eastAsia="Times New Roman" w:hAnsi="Arial" w:cs="Arial"/>
                      <w:sz w:val="20"/>
                      <w:szCs w:val="36"/>
                      <w:lang w:eastAsia="es-CO" w:bidi="ar-SA"/>
                    </w:rPr>
                  </w:pPr>
                </w:p>
              </w:tc>
              <w:tc>
                <w:tcPr>
                  <w:tcW w:w="2103" w:type="dxa"/>
                  <w:gridSpan w:val="2"/>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ED3F26"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20"/>
                      <w:szCs w:val="36"/>
                      <w:lang w:eastAsia="es-CO" w:bidi="ar-SA"/>
                    </w:rPr>
                  </w:pPr>
                  <w:r w:rsidRPr="00ED3F26">
                    <w:rPr>
                      <w:rFonts w:ascii="Arial" w:eastAsia="Times New Roman" w:hAnsi="Arial" w:cs="Arial"/>
                      <w:b/>
                      <w:bCs/>
                      <w:color w:val="000000"/>
                      <w:kern w:val="24"/>
                      <w:sz w:val="20"/>
                      <w:szCs w:val="18"/>
                      <w:lang w:eastAsia="es-CO" w:bidi="ar-SA"/>
                    </w:rPr>
                    <w:t> </w:t>
                  </w:r>
                </w:p>
              </w:tc>
              <w:tc>
                <w:tcPr>
                  <w:tcW w:w="4275" w:type="dxa"/>
                  <w:gridSpan w:val="3"/>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r>
          </w:tbl>
          <w:p w:rsidR="0085745C" w:rsidRPr="00661412" w:rsidRDefault="0085745C" w:rsidP="00EE51EA">
            <w:pPr>
              <w:pStyle w:val="Cuerpodetexto"/>
              <w:spacing w:after="0"/>
              <w:contextualSpacing/>
              <w:jc w:val="center"/>
              <w:rPr>
                <w:rFonts w:ascii="Arial" w:hAnsi="Arial" w:cs="Arial"/>
                <w:sz w:val="18"/>
                <w:szCs w:val="18"/>
              </w:rPr>
            </w:pPr>
            <w:r w:rsidRPr="00661412">
              <w:rPr>
                <w:rFonts w:ascii="Arial" w:hAnsi="Arial" w:cs="Arial"/>
                <w:sz w:val="18"/>
                <w:szCs w:val="18"/>
              </w:rPr>
              <w:lastRenderedPageBreak/>
              <w:t>Fuente: Plan de mejoramiento 2018</w:t>
            </w:r>
          </w:p>
          <w:p w:rsidR="0085745C" w:rsidRDefault="0085745C" w:rsidP="00EE51EA">
            <w:pPr>
              <w:ind w:right="113"/>
              <w:contextualSpacing/>
              <w:jc w:val="both"/>
              <w:rPr>
                <w:rFonts w:ascii="Arial" w:hAnsi="Arial" w:cs="Arial"/>
                <w:snapToGrid w:val="0"/>
                <w:color w:val="000000"/>
              </w:rPr>
            </w:pPr>
          </w:p>
          <w:p w:rsidR="0085745C" w:rsidRPr="00BA3AA5" w:rsidRDefault="0085745C" w:rsidP="00EE51EA">
            <w:pPr>
              <w:ind w:right="113"/>
              <w:contextualSpacing/>
              <w:jc w:val="both"/>
              <w:rPr>
                <w:rFonts w:ascii="Arial" w:hAnsi="Arial" w:cs="Arial"/>
                <w:snapToGrid w:val="0"/>
                <w:color w:val="000000"/>
                <w:u w:val="single"/>
              </w:rPr>
            </w:pPr>
            <w:r w:rsidRPr="00BA3AA5">
              <w:rPr>
                <w:rFonts w:ascii="Arial" w:hAnsi="Arial" w:cs="Arial"/>
                <w:snapToGrid w:val="0"/>
                <w:color w:val="000000"/>
              </w:rPr>
              <w:t>Conforme al cuadro 1, se puede observar que se obtuvo el siguiente resultado frente a los hallazgos que estaban incluidos en el Plan de Mejoramiento suscrito con la Contraloría de Bogotá, una vez realizado el seguimiento por parte de Control Interno:</w:t>
            </w:r>
          </w:p>
          <w:p w:rsidR="0085745C" w:rsidRPr="00BA3AA5" w:rsidRDefault="0085745C" w:rsidP="00EE51EA">
            <w:pPr>
              <w:contextualSpacing/>
              <w:jc w:val="both"/>
              <w:rPr>
                <w:rFonts w:ascii="Arial" w:hAnsi="Arial" w:cs="Arial"/>
              </w:rPr>
            </w:pPr>
          </w:p>
          <w:p w:rsidR="0085745C" w:rsidRPr="00BA3AA5" w:rsidRDefault="0085745C" w:rsidP="00EE51EA">
            <w:pPr>
              <w:pStyle w:val="Prrafodelista"/>
              <w:numPr>
                <w:ilvl w:val="0"/>
                <w:numId w:val="40"/>
              </w:numPr>
              <w:suppressAutoHyphens/>
              <w:autoSpaceDN w:val="0"/>
              <w:spacing w:after="0" w:line="240" w:lineRule="auto"/>
              <w:jc w:val="both"/>
              <w:textAlignment w:val="baseline"/>
              <w:rPr>
                <w:rFonts w:ascii="Arial" w:hAnsi="Arial" w:cs="Arial"/>
                <w:sz w:val="24"/>
                <w:szCs w:val="24"/>
              </w:rPr>
            </w:pPr>
            <w:r w:rsidRPr="00BA3AA5">
              <w:rPr>
                <w:rFonts w:ascii="Arial" w:hAnsi="Arial" w:cs="Arial"/>
                <w:sz w:val="24"/>
                <w:szCs w:val="24"/>
              </w:rPr>
              <w:t>2 hallazgos con 8 acciones asociadas, las cuales tenían fecha de vencimiento en julio de 2018.</w:t>
            </w:r>
          </w:p>
          <w:p w:rsidR="0085745C" w:rsidRDefault="0085745C" w:rsidP="00EE51EA">
            <w:pPr>
              <w:pStyle w:val="Prrafodelista"/>
              <w:numPr>
                <w:ilvl w:val="0"/>
                <w:numId w:val="40"/>
              </w:numPr>
              <w:suppressAutoHyphens/>
              <w:autoSpaceDN w:val="0"/>
              <w:spacing w:after="0" w:line="240" w:lineRule="auto"/>
              <w:jc w:val="both"/>
              <w:textAlignment w:val="baseline"/>
              <w:rPr>
                <w:rFonts w:ascii="Arial" w:hAnsi="Arial" w:cs="Arial"/>
                <w:sz w:val="24"/>
                <w:szCs w:val="24"/>
              </w:rPr>
            </w:pPr>
            <w:r w:rsidRPr="00BA3AA5">
              <w:rPr>
                <w:rFonts w:ascii="Arial" w:hAnsi="Arial" w:cs="Arial"/>
                <w:sz w:val="24"/>
                <w:szCs w:val="24"/>
              </w:rPr>
              <w:t>Cumplimiento de 4 acciones con 9 acciones relacionadas, durante la vigencia 2018.</w:t>
            </w:r>
          </w:p>
          <w:p w:rsidR="0085745C" w:rsidRDefault="0085745C" w:rsidP="00EE51EA">
            <w:pPr>
              <w:autoSpaceDN w:val="0"/>
              <w:contextualSpacing/>
              <w:jc w:val="both"/>
              <w:textAlignment w:val="baseline"/>
              <w:rPr>
                <w:rFonts w:ascii="Arial" w:hAnsi="Arial" w:cs="Arial"/>
              </w:rPr>
            </w:pPr>
          </w:p>
          <w:p w:rsidR="00140203" w:rsidRDefault="00140203" w:rsidP="00EE51EA">
            <w:pPr>
              <w:autoSpaceDN w:val="0"/>
              <w:contextualSpacing/>
              <w:jc w:val="both"/>
              <w:textAlignment w:val="baseline"/>
              <w:rPr>
                <w:rFonts w:ascii="Arial" w:hAnsi="Arial" w:cs="Arial"/>
              </w:rPr>
            </w:pPr>
          </w:p>
          <w:p w:rsidR="00140203" w:rsidRDefault="00140203" w:rsidP="00EE51EA">
            <w:pPr>
              <w:autoSpaceDN w:val="0"/>
              <w:contextualSpacing/>
              <w:jc w:val="both"/>
              <w:textAlignment w:val="baseline"/>
              <w:rPr>
                <w:rFonts w:ascii="Arial" w:hAnsi="Arial" w:cs="Arial"/>
              </w:rPr>
            </w:pPr>
          </w:p>
          <w:p w:rsidR="000F1284" w:rsidRPr="00C078F1" w:rsidRDefault="000F1284" w:rsidP="00EE51EA">
            <w:pPr>
              <w:autoSpaceDN w:val="0"/>
              <w:contextualSpacing/>
              <w:jc w:val="both"/>
              <w:textAlignment w:val="baseline"/>
              <w:rPr>
                <w:rFonts w:ascii="Arial" w:hAnsi="Arial" w:cs="Arial"/>
              </w:rPr>
            </w:pPr>
          </w:p>
          <w:p w:rsidR="0085745C" w:rsidRPr="00BA3AA5" w:rsidRDefault="0085745C" w:rsidP="00EE51EA">
            <w:pPr>
              <w:pStyle w:val="Cuerpodetexto"/>
              <w:spacing w:after="0"/>
              <w:ind w:left="360"/>
              <w:contextualSpacing/>
              <w:rPr>
                <w:rFonts w:ascii="Arial" w:hAnsi="Arial" w:cs="Arial"/>
                <w:b/>
              </w:rPr>
            </w:pPr>
            <w:r w:rsidRPr="00BA3AA5">
              <w:rPr>
                <w:rFonts w:ascii="Arial" w:hAnsi="Arial" w:cs="Arial"/>
                <w:b/>
              </w:rPr>
              <w:t>Situación Actual</w:t>
            </w:r>
            <w:r w:rsidR="00140203">
              <w:rPr>
                <w:rFonts w:ascii="Arial" w:hAnsi="Arial" w:cs="Arial"/>
                <w:b/>
              </w:rPr>
              <w:t xml:space="preserve"> Plan de Mejoramiento. </w:t>
            </w:r>
          </w:p>
          <w:p w:rsidR="0085745C" w:rsidRPr="00BA3AA5" w:rsidRDefault="0085745C" w:rsidP="00EE51EA">
            <w:pPr>
              <w:contextualSpacing/>
              <w:jc w:val="both"/>
              <w:rPr>
                <w:rFonts w:ascii="Arial" w:hAnsi="Arial" w:cs="Arial"/>
                <w:b/>
              </w:rPr>
            </w:pPr>
          </w:p>
          <w:p w:rsidR="0085745C" w:rsidRPr="00BA3AA5" w:rsidRDefault="0085745C" w:rsidP="00EE51EA">
            <w:pPr>
              <w:contextualSpacing/>
              <w:jc w:val="both"/>
              <w:rPr>
                <w:rFonts w:ascii="Arial" w:hAnsi="Arial" w:cs="Arial"/>
                <w:b/>
                <w:u w:val="single"/>
                <w:lang w:val="es-ES"/>
              </w:rPr>
            </w:pPr>
            <w:r w:rsidRPr="00BA3AA5">
              <w:rPr>
                <w:rFonts w:ascii="Arial" w:hAnsi="Arial" w:cs="Arial"/>
                <w:lang w:val="es-ES"/>
              </w:rPr>
              <w:t xml:space="preserve">Para el </w:t>
            </w:r>
            <w:r w:rsidRPr="00140203">
              <w:rPr>
                <w:rFonts w:ascii="Arial" w:hAnsi="Arial" w:cs="Arial"/>
                <w:u w:val="single"/>
                <w:lang w:val="es-ES"/>
              </w:rPr>
              <w:t>corte 30 de septiembre de 2018,</w:t>
            </w:r>
            <w:r w:rsidRPr="00BA3AA5">
              <w:rPr>
                <w:rFonts w:ascii="Arial" w:hAnsi="Arial" w:cs="Arial"/>
                <w:lang w:val="es-ES"/>
              </w:rPr>
              <w:t xml:space="preserve"> una vez excluidos los hallazgos y acciones catalogados por el ente de control como cumplidos, la Empresa de Renovación y Desarrollo Urbano </w:t>
            </w:r>
            <w:r w:rsidRPr="00BA3AA5">
              <w:rPr>
                <w:rFonts w:ascii="Arial" w:hAnsi="Arial" w:cs="Arial"/>
                <w:b/>
                <w:u w:val="single"/>
                <w:lang w:val="es-ES"/>
              </w:rPr>
              <w:t>cuenta con 33 hallazgos y 48 acciones asociadas, así:</w:t>
            </w:r>
          </w:p>
          <w:p w:rsidR="0085745C" w:rsidRDefault="0085745C" w:rsidP="00EE51EA">
            <w:pPr>
              <w:contextualSpacing/>
              <w:jc w:val="both"/>
              <w:rPr>
                <w:rFonts w:ascii="Arial" w:hAnsi="Arial" w:cs="Arial"/>
                <w:b/>
                <w:u w:val="single"/>
              </w:rPr>
            </w:pPr>
          </w:p>
          <w:p w:rsidR="0085745C" w:rsidRPr="00BA3AA5" w:rsidRDefault="0085745C" w:rsidP="00EE51EA">
            <w:pPr>
              <w:contextualSpacing/>
              <w:jc w:val="center"/>
              <w:rPr>
                <w:rFonts w:ascii="Arial" w:hAnsi="Arial" w:cs="Arial"/>
                <w:b/>
                <w:lang w:val="es-ES"/>
              </w:rPr>
            </w:pPr>
            <w:r w:rsidRPr="00BA3AA5">
              <w:rPr>
                <w:rFonts w:ascii="Arial" w:hAnsi="Arial" w:cs="Arial"/>
                <w:b/>
                <w:lang w:val="es-ES"/>
              </w:rPr>
              <w:t>Estado Hallazgos Plan Mejoramiento Contraloría Corte 30 de septiembre de 2018</w:t>
            </w:r>
          </w:p>
          <w:p w:rsidR="0085745C" w:rsidRDefault="0085745C" w:rsidP="00EE51EA">
            <w:pPr>
              <w:contextualSpacing/>
              <w:jc w:val="both"/>
              <w:rPr>
                <w:rFonts w:ascii="Arial" w:hAnsi="Arial" w:cs="Arial"/>
              </w:rPr>
            </w:pPr>
          </w:p>
          <w:tbl>
            <w:tblPr>
              <w:tblW w:w="10106" w:type="dxa"/>
              <w:tblLayout w:type="fixed"/>
              <w:tblCellMar>
                <w:left w:w="0" w:type="dxa"/>
                <w:right w:w="0" w:type="dxa"/>
              </w:tblCellMar>
              <w:tblLook w:val="0600" w:firstRow="0" w:lastRow="0" w:firstColumn="0" w:lastColumn="0" w:noHBand="1" w:noVBand="1"/>
            </w:tblPr>
            <w:tblGrid>
              <w:gridCol w:w="699"/>
              <w:gridCol w:w="1070"/>
              <w:gridCol w:w="206"/>
              <w:gridCol w:w="987"/>
              <w:gridCol w:w="44"/>
              <w:gridCol w:w="2045"/>
              <w:gridCol w:w="802"/>
              <w:gridCol w:w="567"/>
              <w:gridCol w:w="3686"/>
            </w:tblGrid>
            <w:tr w:rsidR="0085745C" w:rsidRPr="00661412" w:rsidTr="0085745C">
              <w:trPr>
                <w:trHeight w:val="519"/>
              </w:trPr>
              <w:tc>
                <w:tcPr>
                  <w:tcW w:w="699" w:type="dxa"/>
                  <w:tcBorders>
                    <w:top w:val="single" w:sz="8" w:space="0" w:color="000000"/>
                    <w:left w:val="single" w:sz="8" w:space="0" w:color="000000"/>
                    <w:bottom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76" w:type="dxa"/>
                  <w:gridSpan w:val="2"/>
                  <w:tcBorders>
                    <w:top w:val="single" w:sz="8" w:space="0" w:color="auto"/>
                  </w:tcBorders>
                  <w:shd w:val="clear" w:color="auto" w:fill="auto"/>
                  <w:tcMar>
                    <w:top w:w="12" w:type="dxa"/>
                    <w:left w:w="12" w:type="dxa"/>
                    <w:bottom w:w="0" w:type="dxa"/>
                    <w:right w:w="12" w:type="dxa"/>
                  </w:tcMar>
                  <w:vAlign w:val="bottom"/>
                  <w:hideMark/>
                </w:tcPr>
                <w:p w:rsidR="0085745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18"/>
                      <w:szCs w:val="18"/>
                      <w:lang w:eastAsia="es-CO" w:bidi="ar-SA"/>
                    </w:rPr>
                  </w:pPr>
                  <w:r w:rsidRPr="00661412">
                    <w:rPr>
                      <w:rFonts w:ascii="Arial" w:eastAsia="Times New Roman" w:hAnsi="Arial" w:cs="Arial"/>
                      <w:b/>
                      <w:bCs/>
                      <w:color w:val="000000"/>
                      <w:kern w:val="24"/>
                      <w:sz w:val="18"/>
                      <w:szCs w:val="18"/>
                      <w:lang w:eastAsia="es-CO" w:bidi="ar-SA"/>
                    </w:rPr>
                    <w:t>HALLAZGOS</w:t>
                  </w:r>
                </w:p>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p>
              </w:tc>
              <w:tc>
                <w:tcPr>
                  <w:tcW w:w="987" w:type="dxa"/>
                  <w:tcBorders>
                    <w:top w:val="single" w:sz="8" w:space="0" w:color="auto"/>
                  </w:tcBorders>
                  <w:shd w:val="clear" w:color="auto" w:fill="auto"/>
                  <w:tcMar>
                    <w:top w:w="12" w:type="dxa"/>
                    <w:left w:w="12" w:type="dxa"/>
                    <w:bottom w:w="0" w:type="dxa"/>
                    <w:right w:w="12" w:type="dxa"/>
                  </w:tcMar>
                  <w:vAlign w:val="bottom"/>
                  <w:hideMark/>
                </w:tcPr>
                <w:p w:rsidR="0085745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b/>
                      <w:bCs/>
                      <w:color w:val="000000"/>
                      <w:kern w:val="24"/>
                      <w:sz w:val="18"/>
                      <w:szCs w:val="18"/>
                      <w:lang w:eastAsia="es-CO" w:bidi="ar-SA"/>
                    </w:rPr>
                  </w:pPr>
                  <w:r>
                    <w:rPr>
                      <w:rFonts w:ascii="Arial" w:eastAsia="Times New Roman" w:hAnsi="Arial" w:cs="Arial"/>
                      <w:b/>
                      <w:bCs/>
                      <w:color w:val="000000"/>
                      <w:kern w:val="24"/>
                      <w:sz w:val="18"/>
                      <w:szCs w:val="18"/>
                      <w:lang w:eastAsia="es-CO" w:bidi="ar-SA"/>
                    </w:rPr>
                    <w:t xml:space="preserve"> </w:t>
                  </w:r>
                  <w:r w:rsidRPr="00661412">
                    <w:rPr>
                      <w:rFonts w:ascii="Arial" w:eastAsia="Times New Roman" w:hAnsi="Arial" w:cs="Arial"/>
                      <w:b/>
                      <w:bCs/>
                      <w:color w:val="000000"/>
                      <w:kern w:val="24"/>
                      <w:sz w:val="18"/>
                      <w:szCs w:val="18"/>
                      <w:lang w:eastAsia="es-CO" w:bidi="ar-SA"/>
                    </w:rPr>
                    <w:t>ACCIONES</w:t>
                  </w:r>
                </w:p>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p>
              </w:tc>
              <w:tc>
                <w:tcPr>
                  <w:tcW w:w="44"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2847" w:type="dxa"/>
                  <w:gridSpan w:val="2"/>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rsidR="0085745C" w:rsidRDefault="0085745C" w:rsidP="005E3530">
                  <w:pPr>
                    <w:framePr w:hSpace="141" w:wrap="around" w:vAnchor="text" w:hAnchor="margin" w:xAlign="center" w:y="252"/>
                    <w:widowControl/>
                    <w:suppressAutoHyphens w:val="0"/>
                    <w:ind w:left="373"/>
                    <w:contextualSpacing/>
                    <w:jc w:val="both"/>
                    <w:textAlignment w:val="bottom"/>
                    <w:rPr>
                      <w:rFonts w:ascii="Arial" w:eastAsia="Times New Roman" w:hAnsi="Arial" w:cs="Arial"/>
                      <w:b/>
                      <w:bCs/>
                      <w:i/>
                      <w:color w:val="000000"/>
                      <w:kern w:val="24"/>
                      <w:sz w:val="20"/>
                      <w:szCs w:val="20"/>
                      <w:lang w:eastAsia="es-CO" w:bidi="ar-SA"/>
                    </w:rPr>
                  </w:pPr>
                  <w:r w:rsidRPr="00721F29">
                    <w:rPr>
                      <w:rFonts w:ascii="Arial" w:eastAsia="Times New Roman" w:hAnsi="Arial" w:cs="Arial"/>
                      <w:color w:val="000000"/>
                      <w:kern w:val="24"/>
                      <w:sz w:val="20"/>
                      <w:szCs w:val="20"/>
                      <w:lang w:eastAsia="es-CO" w:bidi="ar-SA"/>
                    </w:rPr>
                    <w:t> </w:t>
                  </w:r>
                  <w:r w:rsidRPr="00D44D8C">
                    <w:rPr>
                      <w:rFonts w:ascii="Arial" w:eastAsia="Times New Roman" w:hAnsi="Arial" w:cs="Arial"/>
                      <w:b/>
                      <w:i/>
                      <w:color w:val="000000"/>
                      <w:kern w:val="24"/>
                      <w:sz w:val="20"/>
                      <w:szCs w:val="20"/>
                      <w:lang w:eastAsia="es-CO" w:bidi="ar-SA"/>
                    </w:rPr>
                    <w:t xml:space="preserve">Corte: </w:t>
                  </w:r>
                  <w:r w:rsidRPr="00D44D8C">
                    <w:rPr>
                      <w:rFonts w:ascii="Arial" w:eastAsia="Times New Roman" w:hAnsi="Arial" w:cs="Arial"/>
                      <w:b/>
                      <w:bCs/>
                      <w:i/>
                      <w:color w:val="000000"/>
                      <w:kern w:val="24"/>
                      <w:sz w:val="20"/>
                      <w:szCs w:val="20"/>
                      <w:lang w:eastAsia="es-CO" w:bidi="ar-SA"/>
                    </w:rPr>
                    <w:t>Sept</w:t>
                  </w:r>
                  <w:r>
                    <w:rPr>
                      <w:rFonts w:ascii="Arial" w:eastAsia="Times New Roman" w:hAnsi="Arial" w:cs="Arial"/>
                      <w:b/>
                      <w:bCs/>
                      <w:i/>
                      <w:color w:val="000000"/>
                      <w:kern w:val="24"/>
                      <w:sz w:val="20"/>
                      <w:szCs w:val="20"/>
                      <w:lang w:eastAsia="es-CO" w:bidi="ar-SA"/>
                    </w:rPr>
                    <w:t xml:space="preserve">iembre </w:t>
                  </w:r>
                  <w:r w:rsidRPr="00D44D8C">
                    <w:rPr>
                      <w:rFonts w:ascii="Arial" w:eastAsia="Times New Roman" w:hAnsi="Arial" w:cs="Arial"/>
                      <w:b/>
                      <w:bCs/>
                      <w:i/>
                      <w:color w:val="000000"/>
                      <w:kern w:val="24"/>
                      <w:sz w:val="20"/>
                      <w:szCs w:val="20"/>
                      <w:lang w:eastAsia="es-CO" w:bidi="ar-SA"/>
                    </w:rPr>
                    <w:t>2018</w:t>
                  </w:r>
                </w:p>
                <w:p w:rsidR="0085745C" w:rsidRPr="00D44D8C" w:rsidRDefault="0085745C" w:rsidP="005E3530">
                  <w:pPr>
                    <w:framePr w:hSpace="141" w:wrap="around" w:vAnchor="text" w:hAnchor="margin" w:xAlign="center" w:y="252"/>
                    <w:widowControl/>
                    <w:suppressAutoHyphens w:val="0"/>
                    <w:ind w:left="373"/>
                    <w:contextualSpacing/>
                    <w:jc w:val="both"/>
                    <w:textAlignment w:val="bottom"/>
                    <w:rPr>
                      <w:rFonts w:ascii="Arial" w:eastAsia="Times New Roman" w:hAnsi="Arial" w:cs="Arial"/>
                      <w:b/>
                      <w:i/>
                      <w:sz w:val="20"/>
                      <w:szCs w:val="20"/>
                      <w:lang w:eastAsia="es-CO" w:bidi="ar-SA"/>
                    </w:rPr>
                  </w:pPr>
                </w:p>
              </w:tc>
              <w:tc>
                <w:tcPr>
                  <w:tcW w:w="4253" w:type="dxa"/>
                  <w:gridSpan w:val="2"/>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721F29"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20"/>
                      <w:szCs w:val="20"/>
                      <w:lang w:eastAsia="es-CO" w:bidi="ar-SA"/>
                    </w:rPr>
                  </w:pPr>
                  <w:r w:rsidRPr="00721F29">
                    <w:rPr>
                      <w:rFonts w:ascii="Arial Narrow" w:eastAsia="Times New Roman" w:hAnsi="Arial Narrow" w:cs="Arial"/>
                      <w:color w:val="000000"/>
                      <w:kern w:val="24"/>
                      <w:sz w:val="20"/>
                      <w:szCs w:val="20"/>
                      <w:lang w:eastAsia="es-CO" w:bidi="ar-SA"/>
                    </w:rPr>
                    <w:t> </w:t>
                  </w:r>
                </w:p>
              </w:tc>
            </w:tr>
            <w:tr w:rsidR="0085745C" w:rsidRPr="00661412" w:rsidTr="0085745C">
              <w:trPr>
                <w:trHeight w:val="329"/>
              </w:trPr>
              <w:tc>
                <w:tcPr>
                  <w:tcW w:w="699" w:type="dxa"/>
                  <w:tcBorders>
                    <w:top w:val="nil"/>
                    <w:left w:val="single" w:sz="8" w:space="0" w:color="000000"/>
                    <w:bottom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76" w:type="dxa"/>
                  <w:gridSpan w:val="2"/>
                  <w:shd w:val="clear" w:color="auto" w:fill="00B050"/>
                  <w:tcMar>
                    <w:top w:w="12" w:type="dxa"/>
                    <w:left w:w="12" w:type="dxa"/>
                    <w:bottom w:w="0" w:type="dxa"/>
                    <w:right w:w="12" w:type="dxa"/>
                  </w:tcMar>
                  <w:vAlign w:val="center"/>
                  <w:hideMark/>
                </w:tcPr>
                <w:p w:rsidR="0085745C" w:rsidRPr="004870DA"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b/>
                      <w:sz w:val="18"/>
                      <w:szCs w:val="18"/>
                      <w:lang w:eastAsia="es-CO" w:bidi="ar-SA"/>
                    </w:rPr>
                  </w:pPr>
                  <w:r>
                    <w:rPr>
                      <w:rFonts w:ascii="Arial" w:eastAsia="Times New Roman" w:hAnsi="Arial" w:cs="Arial"/>
                      <w:b/>
                      <w:color w:val="FFFFFF" w:themeColor="background1"/>
                      <w:sz w:val="18"/>
                      <w:szCs w:val="18"/>
                      <w:lang w:eastAsia="es-CO" w:bidi="ar-SA"/>
                    </w:rPr>
                    <w:t>11</w:t>
                  </w:r>
                </w:p>
              </w:tc>
              <w:tc>
                <w:tcPr>
                  <w:tcW w:w="987" w:type="dxa"/>
                  <w:shd w:val="clear" w:color="auto" w:fill="00B050"/>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sidRPr="00661412">
                    <w:rPr>
                      <w:rFonts w:ascii="Arial" w:eastAsia="Times New Roman" w:hAnsi="Arial" w:cs="Arial"/>
                      <w:b/>
                      <w:bCs/>
                      <w:color w:val="FFFFFF"/>
                      <w:kern w:val="24"/>
                      <w:sz w:val="18"/>
                      <w:szCs w:val="18"/>
                      <w:lang w:eastAsia="es-CO" w:bidi="ar-SA"/>
                    </w:rPr>
                    <w:t>1</w:t>
                  </w:r>
                  <w:r>
                    <w:rPr>
                      <w:rFonts w:ascii="Arial" w:eastAsia="Times New Roman" w:hAnsi="Arial" w:cs="Arial"/>
                      <w:b/>
                      <w:bCs/>
                      <w:color w:val="FFFFFF"/>
                      <w:kern w:val="24"/>
                      <w:sz w:val="18"/>
                      <w:szCs w:val="18"/>
                      <w:lang w:eastAsia="es-CO" w:bidi="ar-SA"/>
                    </w:rPr>
                    <w:t>4</w:t>
                  </w:r>
                </w:p>
              </w:tc>
              <w:tc>
                <w:tcPr>
                  <w:tcW w:w="44"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rPr>
                      <w:rFonts w:ascii="Arial" w:eastAsia="Times New Roman" w:hAnsi="Arial" w:cs="Arial"/>
                      <w:sz w:val="36"/>
                      <w:szCs w:val="36"/>
                      <w:lang w:eastAsia="es-CO" w:bidi="ar-SA"/>
                    </w:rPr>
                  </w:pPr>
                </w:p>
              </w:tc>
              <w:tc>
                <w:tcPr>
                  <w:tcW w:w="3414" w:type="dxa"/>
                  <w:gridSpan w:val="3"/>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ind w:left="373"/>
                    <w:contextualSpacing/>
                    <w:textAlignment w:val="bottom"/>
                    <w:rPr>
                      <w:rFonts w:ascii="Arial" w:eastAsia="Times New Roman" w:hAnsi="Arial" w:cs="Arial"/>
                      <w:sz w:val="36"/>
                      <w:szCs w:val="36"/>
                      <w:lang w:eastAsia="es-CO" w:bidi="ar-SA"/>
                    </w:rPr>
                  </w:pPr>
                  <w:r>
                    <w:rPr>
                      <w:rFonts w:ascii="Arial" w:eastAsia="Times New Roman" w:hAnsi="Arial" w:cs="Arial"/>
                      <w:b/>
                      <w:bCs/>
                      <w:color w:val="000000"/>
                      <w:kern w:val="24"/>
                      <w:sz w:val="18"/>
                      <w:szCs w:val="18"/>
                      <w:lang w:eastAsia="es-CO" w:bidi="ar-SA"/>
                    </w:rPr>
                    <w:t>C</w:t>
                  </w:r>
                  <w:r w:rsidRPr="00661412">
                    <w:rPr>
                      <w:rFonts w:ascii="Arial" w:eastAsia="Times New Roman" w:hAnsi="Arial" w:cs="Arial"/>
                      <w:b/>
                      <w:bCs/>
                      <w:color w:val="000000"/>
                      <w:kern w:val="24"/>
                      <w:sz w:val="18"/>
                      <w:szCs w:val="18"/>
                      <w:lang w:eastAsia="es-CO" w:bidi="ar-SA"/>
                    </w:rPr>
                    <w:t>UMPLIDAS VIG 2018</w:t>
                  </w:r>
                </w:p>
              </w:tc>
              <w:tc>
                <w:tcPr>
                  <w:tcW w:w="3686" w:type="dxa"/>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Narrow" w:eastAsia="Times New Roman" w:hAnsi="Arial Narrow" w:cs="Arial"/>
                      <w:color w:val="000000"/>
                      <w:kern w:val="24"/>
                      <w:sz w:val="18"/>
                      <w:szCs w:val="18"/>
                      <w:lang w:eastAsia="es-CO" w:bidi="ar-SA"/>
                    </w:rPr>
                    <w:t> </w:t>
                  </w:r>
                </w:p>
              </w:tc>
            </w:tr>
            <w:tr w:rsidR="0085745C" w:rsidRPr="00661412" w:rsidTr="0085745C">
              <w:trPr>
                <w:trHeight w:val="307"/>
              </w:trPr>
              <w:tc>
                <w:tcPr>
                  <w:tcW w:w="699" w:type="dxa"/>
                  <w:tcBorders>
                    <w:top w:val="nil"/>
                    <w:left w:val="single" w:sz="8" w:space="0" w:color="000000"/>
                    <w:bottom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76" w:type="dxa"/>
                  <w:gridSpan w:val="2"/>
                  <w:shd w:val="clear" w:color="auto" w:fill="FFFF00"/>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Pr>
                      <w:rFonts w:ascii="Arial" w:eastAsia="Times New Roman" w:hAnsi="Arial" w:cs="Arial"/>
                      <w:b/>
                      <w:bCs/>
                      <w:color w:val="000000"/>
                      <w:kern w:val="24"/>
                      <w:sz w:val="18"/>
                      <w:szCs w:val="18"/>
                      <w:lang w:eastAsia="es-CO" w:bidi="ar-SA"/>
                    </w:rPr>
                    <w:t>15</w:t>
                  </w:r>
                </w:p>
              </w:tc>
              <w:tc>
                <w:tcPr>
                  <w:tcW w:w="987" w:type="dxa"/>
                  <w:shd w:val="clear" w:color="auto" w:fill="FFFF00"/>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1</w:t>
                  </w:r>
                  <w:r>
                    <w:rPr>
                      <w:rFonts w:ascii="Arial" w:eastAsia="Times New Roman" w:hAnsi="Arial" w:cs="Arial"/>
                      <w:b/>
                      <w:bCs/>
                      <w:color w:val="000000"/>
                      <w:kern w:val="24"/>
                      <w:sz w:val="18"/>
                      <w:szCs w:val="18"/>
                      <w:lang w:eastAsia="es-CO" w:bidi="ar-SA"/>
                    </w:rPr>
                    <w:t>6</w:t>
                  </w:r>
                </w:p>
              </w:tc>
              <w:tc>
                <w:tcPr>
                  <w:tcW w:w="44"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rPr>
                      <w:rFonts w:ascii="Arial" w:eastAsia="Times New Roman" w:hAnsi="Arial" w:cs="Arial"/>
                      <w:sz w:val="36"/>
                      <w:szCs w:val="36"/>
                      <w:lang w:eastAsia="es-CO" w:bidi="ar-SA"/>
                    </w:rPr>
                  </w:pPr>
                </w:p>
              </w:tc>
              <w:tc>
                <w:tcPr>
                  <w:tcW w:w="7100" w:type="dxa"/>
                  <w:gridSpan w:val="4"/>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ind w:left="373"/>
                    <w:contextualSpacing/>
                    <w:textAlignment w:val="bottom"/>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 xml:space="preserve">PROXIMAS A </w:t>
                  </w:r>
                  <w:r>
                    <w:rPr>
                      <w:rFonts w:ascii="Arial" w:eastAsia="Times New Roman" w:hAnsi="Arial" w:cs="Arial"/>
                      <w:b/>
                      <w:bCs/>
                      <w:color w:val="000000"/>
                      <w:kern w:val="24"/>
                      <w:sz w:val="18"/>
                      <w:szCs w:val="18"/>
                      <w:lang w:eastAsia="es-CO" w:bidi="ar-SA"/>
                    </w:rPr>
                    <w:t>SER VERIFICADAS (POSTERIORES A JULIO 30 DE 2018) POR VENCER EN</w:t>
                  </w:r>
                  <w:r w:rsidRPr="00661412">
                    <w:rPr>
                      <w:rFonts w:ascii="Arial" w:eastAsia="Times New Roman" w:hAnsi="Arial" w:cs="Arial"/>
                      <w:b/>
                      <w:bCs/>
                      <w:color w:val="000000"/>
                      <w:kern w:val="24"/>
                      <w:sz w:val="18"/>
                      <w:szCs w:val="18"/>
                      <w:lang w:eastAsia="es-CO" w:bidi="ar-SA"/>
                    </w:rPr>
                    <w:t xml:space="preserve"> LA VIGENCIA 2018</w:t>
                  </w:r>
                </w:p>
              </w:tc>
            </w:tr>
            <w:tr w:rsidR="0085745C" w:rsidRPr="00661412" w:rsidTr="0085745C">
              <w:trPr>
                <w:trHeight w:val="523"/>
              </w:trPr>
              <w:tc>
                <w:tcPr>
                  <w:tcW w:w="699" w:type="dxa"/>
                  <w:tcBorders>
                    <w:top w:val="nil"/>
                    <w:left w:val="single" w:sz="8" w:space="0" w:color="000000"/>
                    <w:bottom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76" w:type="dxa"/>
                  <w:gridSpan w:val="2"/>
                  <w:shd w:val="clear" w:color="auto" w:fill="FF0000"/>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sidRPr="00661412">
                    <w:rPr>
                      <w:rFonts w:ascii="Arial" w:eastAsia="Times New Roman" w:hAnsi="Arial" w:cs="Arial"/>
                      <w:b/>
                      <w:bCs/>
                      <w:color w:val="FFFFFF"/>
                      <w:kern w:val="24"/>
                      <w:sz w:val="18"/>
                      <w:szCs w:val="18"/>
                      <w:lang w:eastAsia="es-CO" w:bidi="ar-SA"/>
                    </w:rPr>
                    <w:t>2</w:t>
                  </w:r>
                </w:p>
              </w:tc>
              <w:tc>
                <w:tcPr>
                  <w:tcW w:w="987" w:type="dxa"/>
                  <w:shd w:val="clear" w:color="auto" w:fill="FF0000"/>
                  <w:tcMar>
                    <w:top w:w="12" w:type="dxa"/>
                    <w:left w:w="12" w:type="dxa"/>
                    <w:bottom w:w="0" w:type="dxa"/>
                    <w:right w:w="12" w:type="dxa"/>
                  </w:tcMar>
                  <w:vAlign w:val="center"/>
                  <w:hideMark/>
                </w:tcPr>
                <w:p w:rsidR="0085745C" w:rsidRPr="000E4931"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b/>
                      <w:sz w:val="18"/>
                      <w:szCs w:val="18"/>
                      <w:lang w:eastAsia="es-CO" w:bidi="ar-SA"/>
                    </w:rPr>
                  </w:pPr>
                  <w:r w:rsidRPr="000E4931">
                    <w:rPr>
                      <w:rFonts w:ascii="Arial" w:eastAsia="Times New Roman" w:hAnsi="Arial" w:cs="Arial"/>
                      <w:b/>
                      <w:color w:val="FFFFFF" w:themeColor="background1"/>
                      <w:sz w:val="18"/>
                      <w:szCs w:val="18"/>
                      <w:lang w:eastAsia="es-CO" w:bidi="ar-SA"/>
                    </w:rPr>
                    <w:t>4</w:t>
                  </w:r>
                </w:p>
              </w:tc>
              <w:tc>
                <w:tcPr>
                  <w:tcW w:w="44"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rPr>
                      <w:rFonts w:ascii="Arial" w:eastAsia="Times New Roman" w:hAnsi="Arial" w:cs="Arial"/>
                      <w:sz w:val="36"/>
                      <w:szCs w:val="36"/>
                      <w:lang w:eastAsia="es-CO" w:bidi="ar-SA"/>
                    </w:rPr>
                  </w:pPr>
                </w:p>
              </w:tc>
              <w:tc>
                <w:tcPr>
                  <w:tcW w:w="7100" w:type="dxa"/>
                  <w:gridSpan w:val="4"/>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ind w:left="373"/>
                    <w:contextualSpacing/>
                    <w:textAlignment w:val="bottom"/>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FECHA DE VENCIMIENTO EN  JULIO DE 2018 - PRIORIDAD DE EVALUACION Y SEGUIMIENTO</w:t>
                  </w:r>
                </w:p>
              </w:tc>
            </w:tr>
            <w:tr w:rsidR="0085745C" w:rsidRPr="00661412" w:rsidTr="0085745C">
              <w:trPr>
                <w:trHeight w:val="307"/>
              </w:trPr>
              <w:tc>
                <w:tcPr>
                  <w:tcW w:w="699" w:type="dxa"/>
                  <w:tcBorders>
                    <w:top w:val="nil"/>
                    <w:left w:val="single" w:sz="8" w:space="0" w:color="000000"/>
                    <w:bottom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w:eastAsia="Times New Roman" w:hAnsi="Arial" w:cs="Arial"/>
                      <w:color w:val="000000"/>
                      <w:kern w:val="24"/>
                      <w:sz w:val="18"/>
                      <w:szCs w:val="18"/>
                      <w:lang w:eastAsia="es-CO" w:bidi="ar-SA"/>
                    </w:rPr>
                    <w:t> </w:t>
                  </w:r>
                </w:p>
              </w:tc>
              <w:tc>
                <w:tcPr>
                  <w:tcW w:w="1276" w:type="dxa"/>
                  <w:gridSpan w:val="2"/>
                  <w:shd w:val="clear" w:color="auto" w:fill="9BC2E6"/>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5</w:t>
                  </w:r>
                </w:p>
              </w:tc>
              <w:tc>
                <w:tcPr>
                  <w:tcW w:w="987" w:type="dxa"/>
                  <w:shd w:val="clear" w:color="auto" w:fill="9BC2E6"/>
                  <w:tcMar>
                    <w:top w:w="12" w:type="dxa"/>
                    <w:left w:w="12" w:type="dxa"/>
                    <w:bottom w:w="0" w:type="dxa"/>
                    <w:right w:w="12" w:type="dxa"/>
                  </w:tcMar>
                  <w:vAlign w:val="center"/>
                  <w:hideMark/>
                </w:tcPr>
                <w:p w:rsidR="0085745C" w:rsidRPr="00661412" w:rsidRDefault="0085745C" w:rsidP="005E3530">
                  <w:pPr>
                    <w:framePr w:hSpace="141" w:wrap="around" w:vAnchor="text" w:hAnchor="margin" w:xAlign="center" w:y="252"/>
                    <w:widowControl/>
                    <w:suppressAutoHyphens w:val="0"/>
                    <w:contextualSpacing/>
                    <w:jc w:val="right"/>
                    <w:textAlignment w:val="center"/>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14</w:t>
                  </w:r>
                </w:p>
              </w:tc>
              <w:tc>
                <w:tcPr>
                  <w:tcW w:w="44"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rPr>
                      <w:rFonts w:ascii="Arial" w:eastAsia="Times New Roman" w:hAnsi="Arial" w:cs="Arial"/>
                      <w:sz w:val="36"/>
                      <w:szCs w:val="36"/>
                      <w:lang w:eastAsia="es-CO" w:bidi="ar-SA"/>
                    </w:rPr>
                  </w:pPr>
                </w:p>
              </w:tc>
              <w:tc>
                <w:tcPr>
                  <w:tcW w:w="2045" w:type="dxa"/>
                  <w:tcBorders>
                    <w:top w:val="nil"/>
                    <w:left w:val="nil"/>
                    <w:bottom w:val="nil"/>
                    <w:right w:val="nil"/>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ind w:left="373"/>
                    <w:contextualSpacing/>
                    <w:textAlignment w:val="bottom"/>
                    <w:rPr>
                      <w:rFonts w:ascii="Arial" w:eastAsia="Times New Roman" w:hAnsi="Arial" w:cs="Arial"/>
                      <w:sz w:val="36"/>
                      <w:szCs w:val="36"/>
                      <w:lang w:eastAsia="es-CO" w:bidi="ar-SA"/>
                    </w:rPr>
                  </w:pPr>
                  <w:r w:rsidRPr="00661412">
                    <w:rPr>
                      <w:rFonts w:ascii="Arial" w:eastAsia="Times New Roman" w:hAnsi="Arial" w:cs="Arial"/>
                      <w:b/>
                      <w:bCs/>
                      <w:color w:val="000000"/>
                      <w:kern w:val="24"/>
                      <w:sz w:val="18"/>
                      <w:szCs w:val="18"/>
                      <w:lang w:eastAsia="es-CO" w:bidi="ar-SA"/>
                    </w:rPr>
                    <w:t>EJECUCION 2019</w:t>
                  </w:r>
                </w:p>
              </w:tc>
              <w:tc>
                <w:tcPr>
                  <w:tcW w:w="5055" w:type="dxa"/>
                  <w:gridSpan w:val="3"/>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ind w:left="373"/>
                    <w:contextualSpacing/>
                    <w:textAlignment w:val="bottom"/>
                    <w:rPr>
                      <w:rFonts w:ascii="Arial" w:eastAsia="Times New Roman" w:hAnsi="Arial" w:cs="Arial"/>
                      <w:sz w:val="36"/>
                      <w:szCs w:val="36"/>
                      <w:lang w:eastAsia="es-CO" w:bidi="ar-SA"/>
                    </w:rPr>
                  </w:pPr>
                  <w:r w:rsidRPr="00661412">
                    <w:rPr>
                      <w:rFonts w:ascii="Arial Narrow" w:eastAsia="Times New Roman" w:hAnsi="Arial Narrow" w:cs="Arial"/>
                      <w:color w:val="000000"/>
                      <w:kern w:val="24"/>
                      <w:sz w:val="18"/>
                      <w:szCs w:val="18"/>
                      <w:lang w:eastAsia="es-CO" w:bidi="ar-SA"/>
                    </w:rPr>
                    <w:t> </w:t>
                  </w:r>
                </w:p>
              </w:tc>
            </w:tr>
            <w:tr w:rsidR="0085745C" w:rsidRPr="00661412" w:rsidTr="0085745C">
              <w:trPr>
                <w:trHeight w:val="623"/>
              </w:trPr>
              <w:tc>
                <w:tcPr>
                  <w:tcW w:w="699" w:type="dxa"/>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i/>
                      <w:sz w:val="20"/>
                      <w:szCs w:val="20"/>
                      <w:lang w:eastAsia="es-CO" w:bidi="ar-SA"/>
                    </w:rPr>
                  </w:pPr>
                  <w:r w:rsidRPr="00D44D8C">
                    <w:rPr>
                      <w:rFonts w:ascii="Arial" w:eastAsia="Times New Roman" w:hAnsi="Arial" w:cs="Arial"/>
                      <w:b/>
                      <w:bCs/>
                      <w:i/>
                      <w:color w:val="000000"/>
                      <w:kern w:val="24"/>
                      <w:sz w:val="20"/>
                      <w:szCs w:val="20"/>
                      <w:lang w:eastAsia="es-CO" w:bidi="ar-SA"/>
                    </w:rPr>
                    <w:t xml:space="preserve">TOTAL </w:t>
                  </w:r>
                </w:p>
              </w:tc>
              <w:tc>
                <w:tcPr>
                  <w:tcW w:w="1070" w:type="dxa"/>
                  <w:tcBorders>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jc w:val="right"/>
                    <w:textAlignment w:val="bottom"/>
                    <w:rPr>
                      <w:rFonts w:ascii="Arial" w:eastAsia="Times New Roman" w:hAnsi="Arial" w:cs="Arial"/>
                      <w:i/>
                      <w:sz w:val="20"/>
                      <w:szCs w:val="20"/>
                      <w:lang w:eastAsia="es-CO" w:bidi="ar-SA"/>
                    </w:rPr>
                  </w:pPr>
                  <w:r w:rsidRPr="00D44D8C">
                    <w:rPr>
                      <w:rFonts w:ascii="Arial" w:eastAsia="Times New Roman" w:hAnsi="Arial" w:cs="Arial"/>
                      <w:b/>
                      <w:bCs/>
                      <w:i/>
                      <w:color w:val="000000"/>
                      <w:kern w:val="24"/>
                      <w:sz w:val="20"/>
                      <w:szCs w:val="20"/>
                      <w:lang w:eastAsia="es-CO" w:bidi="ar-SA"/>
                    </w:rPr>
                    <w:t>33</w:t>
                  </w:r>
                </w:p>
              </w:tc>
              <w:tc>
                <w:tcPr>
                  <w:tcW w:w="1193" w:type="dxa"/>
                  <w:gridSpan w:val="2"/>
                  <w:tcBorders>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jc w:val="right"/>
                    <w:textAlignment w:val="bottom"/>
                    <w:rPr>
                      <w:rFonts w:ascii="Arial" w:eastAsia="Times New Roman" w:hAnsi="Arial" w:cs="Arial"/>
                      <w:i/>
                      <w:sz w:val="20"/>
                      <w:szCs w:val="20"/>
                      <w:lang w:eastAsia="es-CO" w:bidi="ar-SA"/>
                    </w:rPr>
                  </w:pPr>
                  <w:r w:rsidRPr="00D44D8C">
                    <w:rPr>
                      <w:rFonts w:ascii="Arial" w:eastAsia="Times New Roman" w:hAnsi="Arial" w:cs="Arial"/>
                      <w:b/>
                      <w:bCs/>
                      <w:i/>
                      <w:color w:val="000000"/>
                      <w:kern w:val="24"/>
                      <w:sz w:val="20"/>
                      <w:szCs w:val="20"/>
                      <w:lang w:eastAsia="es-CO" w:bidi="ar-SA"/>
                    </w:rPr>
                    <w:t>48</w:t>
                  </w:r>
                </w:p>
              </w:tc>
              <w:tc>
                <w:tcPr>
                  <w:tcW w:w="44"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i/>
                      <w:sz w:val="20"/>
                      <w:szCs w:val="20"/>
                      <w:lang w:eastAsia="es-CO" w:bidi="ar-SA"/>
                    </w:rPr>
                  </w:pPr>
                  <w:r w:rsidRPr="00D44D8C">
                    <w:rPr>
                      <w:rFonts w:ascii="Arial" w:eastAsia="Times New Roman" w:hAnsi="Arial" w:cs="Arial"/>
                      <w:b/>
                      <w:bCs/>
                      <w:i/>
                      <w:color w:val="000000"/>
                      <w:kern w:val="24"/>
                      <w:sz w:val="20"/>
                      <w:szCs w:val="20"/>
                      <w:lang w:eastAsia="es-CO" w:bidi="ar-SA"/>
                    </w:rPr>
                    <w:t> </w:t>
                  </w:r>
                </w:p>
              </w:tc>
              <w:tc>
                <w:tcPr>
                  <w:tcW w:w="2045"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rsidR="0085745C" w:rsidRPr="00D44D8C"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i/>
                      <w:sz w:val="20"/>
                      <w:szCs w:val="20"/>
                      <w:lang w:eastAsia="es-CO" w:bidi="ar-SA"/>
                    </w:rPr>
                  </w:pPr>
                  <w:r w:rsidRPr="00D44D8C">
                    <w:rPr>
                      <w:rFonts w:ascii="Arial" w:eastAsia="Times New Roman" w:hAnsi="Arial" w:cs="Arial"/>
                      <w:b/>
                      <w:bCs/>
                      <w:i/>
                      <w:color w:val="000000"/>
                      <w:kern w:val="24"/>
                      <w:sz w:val="20"/>
                      <w:szCs w:val="20"/>
                      <w:lang w:eastAsia="es-CO" w:bidi="ar-SA"/>
                    </w:rPr>
                    <w:t> </w:t>
                  </w:r>
                </w:p>
              </w:tc>
              <w:tc>
                <w:tcPr>
                  <w:tcW w:w="5055" w:type="dxa"/>
                  <w:gridSpan w:val="3"/>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rsidR="0085745C" w:rsidRPr="00661412" w:rsidRDefault="0085745C" w:rsidP="005E3530">
                  <w:pPr>
                    <w:framePr w:hSpace="141" w:wrap="around" w:vAnchor="text" w:hAnchor="margin" w:xAlign="center" w:y="252"/>
                    <w:widowControl/>
                    <w:suppressAutoHyphens w:val="0"/>
                    <w:contextualSpacing/>
                    <w:textAlignment w:val="bottom"/>
                    <w:rPr>
                      <w:rFonts w:ascii="Arial" w:eastAsia="Times New Roman" w:hAnsi="Arial" w:cs="Arial"/>
                      <w:sz w:val="36"/>
                      <w:szCs w:val="36"/>
                      <w:lang w:eastAsia="es-CO" w:bidi="ar-SA"/>
                    </w:rPr>
                  </w:pPr>
                  <w:r w:rsidRPr="00661412">
                    <w:rPr>
                      <w:rFonts w:ascii="Arial Narrow" w:eastAsia="Times New Roman" w:hAnsi="Arial Narrow" w:cs="Arial"/>
                      <w:color w:val="000000"/>
                      <w:kern w:val="24"/>
                      <w:sz w:val="18"/>
                      <w:szCs w:val="18"/>
                      <w:lang w:eastAsia="es-CO" w:bidi="ar-SA"/>
                    </w:rPr>
                    <w:t> </w:t>
                  </w:r>
                </w:p>
              </w:tc>
            </w:tr>
          </w:tbl>
          <w:p w:rsidR="0085745C" w:rsidRDefault="0085745C" w:rsidP="00EE51EA">
            <w:pPr>
              <w:pStyle w:val="Cuerpodetexto"/>
              <w:spacing w:after="0"/>
              <w:contextualSpacing/>
              <w:jc w:val="center"/>
              <w:rPr>
                <w:rFonts w:ascii="Arial" w:hAnsi="Arial" w:cs="Arial"/>
                <w:sz w:val="18"/>
                <w:szCs w:val="18"/>
              </w:rPr>
            </w:pPr>
            <w:r w:rsidRPr="00661412">
              <w:rPr>
                <w:rFonts w:ascii="Arial" w:hAnsi="Arial" w:cs="Arial"/>
                <w:sz w:val="18"/>
                <w:szCs w:val="18"/>
              </w:rPr>
              <w:t>Fuente: Plan de mejoramiento 2018</w:t>
            </w:r>
          </w:p>
          <w:p w:rsidR="0085745C" w:rsidRDefault="0085745C" w:rsidP="00EE51EA">
            <w:pPr>
              <w:pStyle w:val="Cuerpodetexto"/>
              <w:spacing w:after="0"/>
              <w:contextualSpacing/>
              <w:jc w:val="center"/>
              <w:rPr>
                <w:rFonts w:ascii="Arial" w:hAnsi="Arial" w:cs="Arial"/>
                <w:sz w:val="18"/>
                <w:szCs w:val="18"/>
              </w:rPr>
            </w:pPr>
          </w:p>
          <w:p w:rsidR="0085745C" w:rsidRPr="00BA3AA5" w:rsidRDefault="0085745C" w:rsidP="00EE51EA">
            <w:pPr>
              <w:contextualSpacing/>
              <w:jc w:val="both"/>
              <w:rPr>
                <w:rFonts w:ascii="Arial" w:hAnsi="Arial" w:cs="Arial"/>
                <w:snapToGrid w:val="0"/>
                <w:color w:val="000000"/>
              </w:rPr>
            </w:pPr>
            <w:r w:rsidRPr="00BA3AA5">
              <w:rPr>
                <w:rFonts w:ascii="Arial" w:hAnsi="Arial" w:cs="Arial"/>
                <w:lang w:val="es-ES"/>
              </w:rPr>
              <w:t xml:space="preserve">Conforme a lo descrito, con base en el seguimiento realizado por la Oficina de Control Interno, </w:t>
            </w:r>
            <w:r w:rsidRPr="00BA3AA5">
              <w:rPr>
                <w:rFonts w:ascii="Arial" w:hAnsi="Arial" w:cs="Arial"/>
                <w:snapToGrid w:val="0"/>
                <w:color w:val="000000"/>
              </w:rPr>
              <w:t>se observa que se obtuvo el siguiente resultado:</w:t>
            </w:r>
          </w:p>
          <w:p w:rsidR="0085745C" w:rsidRPr="00BA3AA5" w:rsidRDefault="0085745C" w:rsidP="00EE51EA">
            <w:pPr>
              <w:pStyle w:val="Prrafodelista"/>
              <w:numPr>
                <w:ilvl w:val="0"/>
                <w:numId w:val="43"/>
              </w:numPr>
              <w:suppressAutoHyphens/>
              <w:autoSpaceDN w:val="0"/>
              <w:spacing w:after="0" w:line="240" w:lineRule="auto"/>
              <w:jc w:val="both"/>
              <w:textAlignment w:val="baseline"/>
              <w:rPr>
                <w:rFonts w:ascii="Arial" w:hAnsi="Arial" w:cs="Arial"/>
                <w:snapToGrid w:val="0"/>
                <w:color w:val="000000"/>
                <w:sz w:val="24"/>
                <w:szCs w:val="24"/>
              </w:rPr>
            </w:pPr>
            <w:r w:rsidRPr="00BA3AA5">
              <w:rPr>
                <w:rFonts w:ascii="Arial" w:hAnsi="Arial" w:cs="Arial"/>
                <w:snapToGrid w:val="0"/>
                <w:color w:val="000000"/>
                <w:sz w:val="24"/>
                <w:szCs w:val="24"/>
              </w:rPr>
              <w:t>El Plan de Mejoramiento con corte a septiembre 30 de 2018, consta de 33 hallazgos y 48 acciones.</w:t>
            </w:r>
          </w:p>
          <w:p w:rsidR="0085745C" w:rsidRPr="00BA3AA5" w:rsidRDefault="0085745C" w:rsidP="00EE51EA">
            <w:pPr>
              <w:pStyle w:val="Prrafodelista"/>
              <w:numPr>
                <w:ilvl w:val="0"/>
                <w:numId w:val="42"/>
              </w:numPr>
              <w:suppressAutoHyphens/>
              <w:autoSpaceDN w:val="0"/>
              <w:spacing w:after="0" w:line="240" w:lineRule="auto"/>
              <w:jc w:val="both"/>
              <w:textAlignment w:val="baseline"/>
              <w:rPr>
                <w:rFonts w:ascii="Arial" w:hAnsi="Arial" w:cs="Arial"/>
                <w:snapToGrid w:val="0"/>
                <w:color w:val="000000"/>
                <w:sz w:val="24"/>
                <w:szCs w:val="24"/>
              </w:rPr>
            </w:pPr>
            <w:r w:rsidRPr="00BA3AA5">
              <w:rPr>
                <w:rFonts w:ascii="Arial" w:hAnsi="Arial" w:cs="Arial"/>
                <w:snapToGrid w:val="0"/>
                <w:color w:val="000000"/>
                <w:sz w:val="24"/>
                <w:szCs w:val="24"/>
              </w:rPr>
              <w:t>Los hallazgos y acciones cumplidos durante la vigencia 2018, presentan avance de 4 a 11 y de 9 a 14, respectivamente.</w:t>
            </w:r>
          </w:p>
          <w:p w:rsidR="0085745C" w:rsidRPr="00BA3AA5" w:rsidRDefault="0085745C" w:rsidP="00EE51EA">
            <w:pPr>
              <w:pStyle w:val="Prrafodelista"/>
              <w:numPr>
                <w:ilvl w:val="0"/>
                <w:numId w:val="42"/>
              </w:numPr>
              <w:suppressAutoHyphens/>
              <w:autoSpaceDN w:val="0"/>
              <w:spacing w:after="0" w:line="240" w:lineRule="auto"/>
              <w:jc w:val="both"/>
              <w:textAlignment w:val="baseline"/>
              <w:rPr>
                <w:rFonts w:ascii="Arial" w:hAnsi="Arial" w:cs="Arial"/>
                <w:snapToGrid w:val="0"/>
                <w:color w:val="000000"/>
                <w:sz w:val="24"/>
                <w:szCs w:val="24"/>
              </w:rPr>
            </w:pPr>
            <w:r w:rsidRPr="00BA3AA5">
              <w:rPr>
                <w:rFonts w:ascii="Arial" w:hAnsi="Arial" w:cs="Arial"/>
                <w:snapToGrid w:val="0"/>
                <w:color w:val="000000"/>
                <w:sz w:val="24"/>
                <w:szCs w:val="24"/>
              </w:rPr>
              <w:t>El número de acciones de fecha de vencimiento en julio de 2018 cuyo cumplimiento no había alcanzado el 100%, disminuyó de 8 a 4. Cabe anotar que los hallazgos continúan siendo 2, dado que un hallazgo puede tener varias acciones.</w:t>
            </w:r>
          </w:p>
          <w:p w:rsidR="0085745C" w:rsidRPr="00BA3AA5" w:rsidRDefault="0085745C" w:rsidP="00EE51EA">
            <w:pPr>
              <w:pStyle w:val="Prrafodelista"/>
              <w:numPr>
                <w:ilvl w:val="0"/>
                <w:numId w:val="42"/>
              </w:numPr>
              <w:suppressAutoHyphens/>
              <w:autoSpaceDN w:val="0"/>
              <w:spacing w:after="0" w:line="240" w:lineRule="auto"/>
              <w:jc w:val="both"/>
              <w:textAlignment w:val="baseline"/>
              <w:rPr>
                <w:rFonts w:ascii="Arial" w:hAnsi="Arial" w:cs="Arial"/>
                <w:snapToGrid w:val="0"/>
                <w:color w:val="000000"/>
                <w:sz w:val="24"/>
                <w:szCs w:val="24"/>
              </w:rPr>
            </w:pPr>
            <w:r w:rsidRPr="00BA3AA5">
              <w:rPr>
                <w:rFonts w:ascii="Arial" w:hAnsi="Arial" w:cs="Arial"/>
                <w:snapToGrid w:val="0"/>
                <w:color w:val="000000"/>
                <w:sz w:val="24"/>
                <w:szCs w:val="24"/>
              </w:rPr>
              <w:t xml:space="preserve">El número de hallazgos y acciones próximos a ser objeto de seguimiento (posteriores a julio 30 de 2018) dentro de la vigencia 2018, son 15 y 16 respectivamente. </w:t>
            </w:r>
          </w:p>
          <w:p w:rsidR="0085745C" w:rsidRPr="00BA3AA5" w:rsidRDefault="0085745C" w:rsidP="00EE51EA">
            <w:pPr>
              <w:pStyle w:val="Prrafodelista"/>
              <w:numPr>
                <w:ilvl w:val="0"/>
                <w:numId w:val="42"/>
              </w:numPr>
              <w:suppressAutoHyphens/>
              <w:autoSpaceDN w:val="0"/>
              <w:spacing w:after="0" w:line="240" w:lineRule="auto"/>
              <w:jc w:val="both"/>
              <w:textAlignment w:val="baseline"/>
              <w:rPr>
                <w:rFonts w:ascii="Arial" w:hAnsi="Arial" w:cs="Arial"/>
                <w:snapToGrid w:val="0"/>
                <w:color w:val="000000"/>
                <w:sz w:val="24"/>
                <w:szCs w:val="24"/>
              </w:rPr>
            </w:pPr>
            <w:r w:rsidRPr="00BA3AA5">
              <w:rPr>
                <w:rFonts w:ascii="Arial" w:hAnsi="Arial" w:cs="Arial"/>
                <w:snapToGrid w:val="0"/>
                <w:color w:val="000000"/>
                <w:sz w:val="24"/>
                <w:szCs w:val="24"/>
              </w:rPr>
              <w:t xml:space="preserve">El número de hallazgos y acciones próximos a vencer dentro de la vigencia 2019, son 5 </w:t>
            </w:r>
            <w:r w:rsidRPr="00BA3AA5">
              <w:rPr>
                <w:rFonts w:ascii="Arial" w:hAnsi="Arial" w:cs="Arial"/>
                <w:snapToGrid w:val="0"/>
                <w:color w:val="000000"/>
                <w:sz w:val="24"/>
                <w:szCs w:val="24"/>
              </w:rPr>
              <w:lastRenderedPageBreak/>
              <w:t>y 14, respectivamente.</w:t>
            </w:r>
          </w:p>
          <w:p w:rsidR="0085745C" w:rsidRPr="00BA3AA5" w:rsidRDefault="0085745C" w:rsidP="00EE51EA">
            <w:pPr>
              <w:ind w:right="113"/>
              <w:contextualSpacing/>
              <w:jc w:val="both"/>
              <w:rPr>
                <w:rFonts w:ascii="Arial" w:hAnsi="Arial" w:cs="Arial"/>
                <w:snapToGrid w:val="0"/>
                <w:color w:val="000000"/>
              </w:rPr>
            </w:pPr>
          </w:p>
          <w:p w:rsidR="0085745C" w:rsidRPr="00BA3AA5" w:rsidRDefault="0085745C" w:rsidP="00EE51EA">
            <w:pPr>
              <w:pStyle w:val="Cuerpodetexto"/>
              <w:spacing w:after="0" w:line="240" w:lineRule="auto"/>
              <w:ind w:left="357"/>
              <w:contextualSpacing/>
              <w:rPr>
                <w:rFonts w:ascii="Arial" w:hAnsi="Arial" w:cs="Arial"/>
                <w:b/>
              </w:rPr>
            </w:pPr>
            <w:r w:rsidRPr="00BA3AA5">
              <w:rPr>
                <w:rFonts w:ascii="Arial" w:hAnsi="Arial" w:cs="Arial"/>
                <w:b/>
              </w:rPr>
              <w:t xml:space="preserve">Estado seguimiento con corte a septiembre 30 de 2018 -  Acciones con fecha de vencimiento en julio de 2018. </w:t>
            </w:r>
          </w:p>
          <w:p w:rsidR="0085745C" w:rsidRPr="00BA3AA5" w:rsidRDefault="0085745C" w:rsidP="00EE51EA">
            <w:pPr>
              <w:contextualSpacing/>
              <w:rPr>
                <w:rFonts w:ascii="Arial" w:hAnsi="Arial" w:cs="Arial"/>
                <w:lang w:val="es-ES"/>
              </w:rPr>
            </w:pPr>
          </w:p>
          <w:p w:rsidR="0085745C" w:rsidRPr="00BA3AA5" w:rsidRDefault="0085745C" w:rsidP="00EE51EA">
            <w:pPr>
              <w:contextualSpacing/>
              <w:jc w:val="both"/>
              <w:rPr>
                <w:rFonts w:ascii="Arial" w:hAnsi="Arial" w:cs="Arial"/>
                <w:lang w:val="es-ES"/>
              </w:rPr>
            </w:pPr>
            <w:r w:rsidRPr="00BA3AA5">
              <w:rPr>
                <w:rFonts w:ascii="Arial" w:hAnsi="Arial" w:cs="Arial"/>
                <w:lang w:val="es-ES"/>
              </w:rPr>
              <w:t>A continuación, se presentan aquellos hallazgos cuya fecha de ejecución finalizaba en julio en 2018 con el estado y porcentaje de avance asignado por parte de la Oficina de Control Interno. Para aquellas cuya ejecución sea inferior al 100% o a pesar de estar “cumplida” se exprese como posible “inefectiva”, es importante que se les dé prioridad de evaluación y seguimiento por parte de los responsables de las mismas a fin de garantizar su cierre por el ente de control:</w:t>
            </w:r>
          </w:p>
          <w:p w:rsidR="0085745C" w:rsidRDefault="0085745C" w:rsidP="00EE51EA">
            <w:pPr>
              <w:contextualSpacing/>
              <w:jc w:val="center"/>
              <w:rPr>
                <w:rFonts w:ascii="Arial" w:hAnsi="Arial" w:cs="Arial"/>
                <w:b/>
                <w:sz w:val="22"/>
                <w:szCs w:val="22"/>
                <w:lang w:val="es-ES"/>
              </w:rPr>
            </w:pPr>
          </w:p>
          <w:p w:rsidR="00140203" w:rsidRDefault="00140203" w:rsidP="00EE51EA">
            <w:pPr>
              <w:contextualSpacing/>
              <w:jc w:val="center"/>
              <w:rPr>
                <w:rFonts w:ascii="Arial" w:hAnsi="Arial" w:cs="Arial"/>
                <w:b/>
                <w:sz w:val="22"/>
                <w:szCs w:val="22"/>
                <w:lang w:val="es-ES"/>
              </w:rPr>
            </w:pPr>
          </w:p>
          <w:p w:rsidR="0085745C" w:rsidRPr="005F1C71" w:rsidRDefault="0085745C" w:rsidP="00EE51EA">
            <w:pPr>
              <w:contextualSpacing/>
              <w:jc w:val="center"/>
              <w:rPr>
                <w:rFonts w:ascii="Arial" w:hAnsi="Arial" w:cs="Arial"/>
                <w:b/>
              </w:rPr>
            </w:pPr>
            <w:r w:rsidRPr="005F1C71">
              <w:rPr>
                <w:rFonts w:ascii="Arial" w:hAnsi="Arial" w:cs="Arial"/>
                <w:b/>
                <w:lang w:val="es-ES"/>
              </w:rPr>
              <w:t xml:space="preserve">Seguimiento - </w:t>
            </w:r>
            <w:r w:rsidRPr="005F1C71">
              <w:rPr>
                <w:rFonts w:ascii="Arial" w:hAnsi="Arial" w:cs="Arial"/>
                <w:b/>
              </w:rPr>
              <w:t>Acciones con fecha de vencimiento en julio de 2018</w:t>
            </w:r>
          </w:p>
          <w:p w:rsidR="0085745C" w:rsidRPr="005F1C71" w:rsidRDefault="0085745C" w:rsidP="00EE51EA">
            <w:pPr>
              <w:contextualSpacing/>
              <w:jc w:val="center"/>
              <w:rPr>
                <w:rFonts w:ascii="Arial" w:hAnsi="Arial" w:cs="Arial"/>
                <w:b/>
              </w:rPr>
            </w:pPr>
            <w:r w:rsidRPr="005F1C71">
              <w:rPr>
                <w:rFonts w:ascii="Arial" w:hAnsi="Arial" w:cs="Arial"/>
                <w:b/>
              </w:rPr>
              <w:t>Corte: Sept 30 de 2018</w:t>
            </w:r>
          </w:p>
          <w:p w:rsidR="0085745C" w:rsidRDefault="0085745C" w:rsidP="00EE51EA">
            <w:pPr>
              <w:contextualSpacing/>
              <w:jc w:val="both"/>
              <w:rPr>
                <w:rFonts w:ascii="Arial" w:hAnsi="Arial" w:cs="Arial"/>
                <w:sz w:val="22"/>
                <w:szCs w:val="22"/>
                <w:lang w:val="es-ES"/>
              </w:rPr>
            </w:pPr>
          </w:p>
          <w:tbl>
            <w:tblPr>
              <w:tblStyle w:val="Tablaconcuadrcula"/>
              <w:tblW w:w="10364" w:type="dxa"/>
              <w:jc w:val="center"/>
              <w:tblLayout w:type="fixed"/>
              <w:tblLook w:val="04A0" w:firstRow="1" w:lastRow="0" w:firstColumn="1" w:lastColumn="0" w:noHBand="0" w:noVBand="1"/>
            </w:tblPr>
            <w:tblGrid>
              <w:gridCol w:w="1279"/>
              <w:gridCol w:w="3061"/>
              <w:gridCol w:w="1559"/>
              <w:gridCol w:w="1388"/>
              <w:gridCol w:w="822"/>
              <w:gridCol w:w="2255"/>
            </w:tblGrid>
            <w:tr w:rsidR="0085745C" w:rsidRPr="00F50D4E" w:rsidTr="0085745C">
              <w:trPr>
                <w:trHeight w:val="842"/>
                <w:tblHeader/>
                <w:jc w:val="center"/>
              </w:trPr>
              <w:tc>
                <w:tcPr>
                  <w:tcW w:w="1279"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 xml:space="preserve">No. HALLAZGO o Numeral del Informe </w:t>
                  </w:r>
                </w:p>
              </w:tc>
              <w:tc>
                <w:tcPr>
                  <w:tcW w:w="3061"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HALLAZGO</w:t>
                  </w:r>
                </w:p>
              </w:tc>
              <w:tc>
                <w:tcPr>
                  <w:tcW w:w="1559"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DESCRIPCIÓN ACCION</w:t>
                  </w:r>
                </w:p>
              </w:tc>
              <w:tc>
                <w:tcPr>
                  <w:tcW w:w="1388"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ESTADO CONTROL INTERNO</w:t>
                  </w:r>
                </w:p>
              </w:tc>
              <w:tc>
                <w:tcPr>
                  <w:tcW w:w="822"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w:t>
                  </w:r>
                </w:p>
              </w:tc>
              <w:tc>
                <w:tcPr>
                  <w:tcW w:w="2255" w:type="dxa"/>
                  <w:shd w:val="clear" w:color="auto" w:fill="D9D9D9" w:themeFill="background1" w:themeFillShade="D9"/>
                  <w:hideMark/>
                </w:tcPr>
                <w:p w:rsidR="0085745C" w:rsidRPr="00F50D4E" w:rsidRDefault="0085745C" w:rsidP="005E3530">
                  <w:pPr>
                    <w:framePr w:hSpace="141" w:wrap="around" w:vAnchor="text" w:hAnchor="margin" w:xAlign="center" w:y="252"/>
                    <w:contextualSpacing/>
                    <w:jc w:val="center"/>
                    <w:rPr>
                      <w:rFonts w:ascii="Arial" w:hAnsi="Arial" w:cs="Arial"/>
                      <w:b/>
                      <w:bCs/>
                      <w:sz w:val="18"/>
                      <w:szCs w:val="18"/>
                    </w:rPr>
                  </w:pPr>
                  <w:r w:rsidRPr="00F50D4E">
                    <w:rPr>
                      <w:rFonts w:ascii="Arial" w:hAnsi="Arial" w:cs="Arial"/>
                      <w:b/>
                      <w:bCs/>
                      <w:sz w:val="18"/>
                      <w:szCs w:val="18"/>
                    </w:rPr>
                    <w:t>SEGUIMIENTO OCI (Septiembre)</w:t>
                  </w:r>
                </w:p>
              </w:tc>
            </w:tr>
            <w:tr w:rsidR="0085745C" w:rsidRPr="00F50D4E" w:rsidTr="0085745C">
              <w:trPr>
                <w:trHeight w:val="1488"/>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2.2.1.1.2</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con presunta incidencia disciplinaria y fiscal por $ 11.746.771.850,68 por la inadecuada planeación en el proyecto </w:t>
                  </w:r>
                  <w:r w:rsidRPr="007B05AC">
                    <w:rPr>
                      <w:rFonts w:ascii="Arial" w:hAnsi="Arial" w:cs="Arial"/>
                      <w:b/>
                      <w:sz w:val="18"/>
                      <w:szCs w:val="18"/>
                    </w:rPr>
                    <w:t>Edificio Carrera 10.</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Se realizarán las gestiones tendientes a la comercialización del inmueble. </w:t>
                  </w:r>
                </w:p>
              </w:tc>
              <w:tc>
                <w:tcPr>
                  <w:tcW w:w="1388"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CUMPLIDA </w:t>
                  </w:r>
                  <w:r>
                    <w:rPr>
                      <w:rFonts w:ascii="Arial" w:hAnsi="Arial" w:cs="Arial"/>
                      <w:sz w:val="18"/>
                      <w:szCs w:val="18"/>
                    </w:rPr>
                    <w:t>–</w:t>
                  </w:r>
                  <w:r w:rsidRPr="00F50D4E">
                    <w:rPr>
                      <w:rFonts w:ascii="Arial" w:hAnsi="Arial" w:cs="Arial"/>
                      <w:sz w:val="18"/>
                      <w:szCs w:val="18"/>
                    </w:rPr>
                    <w:t xml:space="preserve"> </w:t>
                  </w:r>
                </w:p>
                <w:p w:rsidR="0085745C" w:rsidRDefault="0085745C" w:rsidP="005E3530">
                  <w:pPr>
                    <w:framePr w:hSpace="141" w:wrap="around" w:vAnchor="text" w:hAnchor="margin" w:xAlign="center" w:y="252"/>
                    <w:contextualSpacing/>
                    <w:jc w:val="both"/>
                    <w:rPr>
                      <w:rFonts w:ascii="Arial" w:hAnsi="Arial" w:cs="Arial"/>
                      <w:sz w:val="18"/>
                      <w:szCs w:val="18"/>
                    </w:rPr>
                  </w:pPr>
                </w:p>
                <w:p w:rsidR="0085745C" w:rsidRPr="007B05AC" w:rsidRDefault="0085745C" w:rsidP="005E3530">
                  <w:pPr>
                    <w:framePr w:hSpace="141" w:wrap="around" w:vAnchor="text" w:hAnchor="margin" w:xAlign="center" w:y="252"/>
                    <w:contextualSpacing/>
                    <w:jc w:val="both"/>
                    <w:rPr>
                      <w:rFonts w:ascii="Arial" w:hAnsi="Arial" w:cs="Arial"/>
                      <w:i/>
                      <w:sz w:val="18"/>
                      <w:szCs w:val="18"/>
                    </w:rPr>
                  </w:pPr>
                  <w:r w:rsidRPr="007B05AC">
                    <w:rPr>
                      <w:rFonts w:ascii="Arial" w:hAnsi="Arial" w:cs="Arial"/>
                      <w:i/>
                      <w:sz w:val="18"/>
                      <w:szCs w:val="18"/>
                    </w:rPr>
                    <w:t>POSIBILIDAD DE INEFECTIVA</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100%</w:t>
                  </w:r>
                </w:p>
              </w:tc>
              <w:tc>
                <w:tcPr>
                  <w:tcW w:w="2255"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Se observó que se han realizado gestiones para comercializar el inmueble.</w:t>
                  </w:r>
                  <w:r>
                    <w:rPr>
                      <w:rFonts w:ascii="Arial" w:hAnsi="Arial" w:cs="Arial"/>
                      <w:sz w:val="18"/>
                      <w:szCs w:val="18"/>
                    </w:rPr>
                    <w:t xml:space="preserve"> Sin embargo, cabe anotar que sigue siendo propiedad de la Empresa.</w:t>
                  </w:r>
                </w:p>
              </w:tc>
            </w:tr>
            <w:tr w:rsidR="0085745C" w:rsidRPr="00F50D4E" w:rsidTr="0085745C">
              <w:trPr>
                <w:trHeight w:val="2745"/>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2.2.1.1.6</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con presunta incidencia disciplinaria por incumplimiento a lo señalado en el contrato No. 003 de 2016 y los términos de referencia de la invitación pública No 001 de 2016, por el </w:t>
                  </w:r>
                  <w:r w:rsidRPr="00536AC6">
                    <w:rPr>
                      <w:rFonts w:ascii="Arial" w:hAnsi="Arial" w:cs="Arial"/>
                      <w:b/>
                      <w:sz w:val="18"/>
                      <w:szCs w:val="18"/>
                    </w:rPr>
                    <w:t>aprovechamiento económico de las plazoletas Tercer Milenio y plazoletas.</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Informe mensual de supervisión</w:t>
                  </w:r>
                </w:p>
              </w:tc>
              <w:tc>
                <w:tcPr>
                  <w:tcW w:w="1388"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CUMPLIDA </w:t>
                  </w:r>
                  <w:r>
                    <w:rPr>
                      <w:rFonts w:ascii="Arial" w:hAnsi="Arial" w:cs="Arial"/>
                      <w:sz w:val="18"/>
                      <w:szCs w:val="18"/>
                    </w:rPr>
                    <w:t>–</w:t>
                  </w:r>
                  <w:r w:rsidRPr="00F50D4E">
                    <w:rPr>
                      <w:rFonts w:ascii="Arial" w:hAnsi="Arial" w:cs="Arial"/>
                      <w:sz w:val="18"/>
                      <w:szCs w:val="18"/>
                    </w:rPr>
                    <w:t xml:space="preserve"> </w:t>
                  </w:r>
                </w:p>
                <w:p w:rsidR="0085745C" w:rsidRDefault="0085745C" w:rsidP="005E3530">
                  <w:pPr>
                    <w:framePr w:hSpace="141" w:wrap="around" w:vAnchor="text" w:hAnchor="margin" w:xAlign="center" w:y="252"/>
                    <w:contextualSpacing/>
                    <w:jc w:val="both"/>
                    <w:rPr>
                      <w:rFonts w:ascii="Arial" w:hAnsi="Arial" w:cs="Arial"/>
                      <w:sz w:val="18"/>
                      <w:szCs w:val="18"/>
                    </w:rPr>
                  </w:pPr>
                </w:p>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7B05AC">
                    <w:rPr>
                      <w:rFonts w:ascii="Arial" w:hAnsi="Arial" w:cs="Arial"/>
                      <w:i/>
                      <w:sz w:val="18"/>
                      <w:szCs w:val="18"/>
                    </w:rPr>
                    <w:t>POSIBILIDAD DE INEFECTIVA</w:t>
                  </w:r>
                  <w:r w:rsidRPr="00F50D4E">
                    <w:rPr>
                      <w:rFonts w:ascii="Arial" w:hAnsi="Arial" w:cs="Arial"/>
                      <w:sz w:val="18"/>
                      <w:szCs w:val="18"/>
                    </w:rPr>
                    <w:t xml:space="preserve"> </w:t>
                  </w:r>
                  <w:r>
                    <w:rPr>
                      <w:rFonts w:ascii="Arial" w:hAnsi="Arial" w:cs="Arial"/>
                      <w:sz w:val="18"/>
                      <w:szCs w:val="18"/>
                    </w:rPr>
                    <w:t xml:space="preserve">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100%</w:t>
                  </w:r>
                </w:p>
              </w:tc>
              <w:tc>
                <w:tcPr>
                  <w:tcW w:w="2255"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Se observa que tienen informes mensuales de seguimiento de supervisión. No obstante, no todas las plazoletas han sido ocupadas y el índice de ocupación es bajo.</w:t>
                  </w:r>
                </w:p>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Se recomienda adelantar en el menor tiempo posible la estructuración del negocio relacionado con la venta de este suelo.</w:t>
                  </w:r>
                </w:p>
              </w:tc>
            </w:tr>
            <w:tr w:rsidR="0085745C" w:rsidRPr="00F50D4E" w:rsidTr="0085745C">
              <w:trPr>
                <w:trHeight w:val="3524"/>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2.2.1.2.1</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con presunta incidencia disciplinaria por hechos ocurridos durante la ejecución del </w:t>
                  </w:r>
                  <w:r w:rsidRPr="00536AC6">
                    <w:rPr>
                      <w:rFonts w:ascii="Arial" w:hAnsi="Arial" w:cs="Arial"/>
                      <w:b/>
                      <w:sz w:val="18"/>
                      <w:szCs w:val="18"/>
                    </w:rPr>
                    <w:t>contrato de fiducia mercantil CDJ-075-2013 el 02-12-2013 por que no se ha sido finalizado; por obras construidas que no corresponden a la totalidad de las establecidas en la licencia de construcción, ni a las del contrato fiduciario y por último el contrato del interventor suscrito por la vocera del patrimonio autónomo del contrato fiduciario se terminó hace más de dos años y no se ha liquidado</w:t>
                  </w:r>
                  <w:r>
                    <w:rPr>
                      <w:rFonts w:ascii="Arial" w:hAnsi="Arial" w:cs="Arial"/>
                      <w:sz w:val="18"/>
                      <w:szCs w:val="18"/>
                    </w:rPr>
                    <w:t>.</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Recibir autorización de la Asamblea para efectuar el trámite de la licencia conforme a lo requerido. </w:t>
                  </w:r>
                </w:p>
              </w:tc>
              <w:tc>
                <w:tcPr>
                  <w:tcW w:w="1388"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 xml:space="preserve">INCUMPLIDA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50%</w:t>
                  </w:r>
                </w:p>
              </w:tc>
              <w:tc>
                <w:tcPr>
                  <w:tcW w:w="2255"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Se observó que no se obtuvo aprobación de la asamblea para la modificación de la licencia -  Se procederá a iniciar demanda </w:t>
                  </w:r>
                  <w:r>
                    <w:rPr>
                      <w:rFonts w:ascii="Arial" w:hAnsi="Arial" w:cs="Arial"/>
                      <w:sz w:val="18"/>
                      <w:szCs w:val="18"/>
                    </w:rPr>
                    <w:t>del reglamento de Propiedad</w:t>
                  </w:r>
                  <w:r w:rsidRPr="00F50D4E">
                    <w:rPr>
                      <w:rFonts w:ascii="Arial" w:hAnsi="Arial" w:cs="Arial"/>
                      <w:sz w:val="18"/>
                      <w:szCs w:val="18"/>
                    </w:rPr>
                    <w:t xml:space="preserve">. </w:t>
                  </w:r>
                </w:p>
                <w:p w:rsidR="0085745C" w:rsidRDefault="0085745C" w:rsidP="005E3530">
                  <w:pPr>
                    <w:framePr w:hSpace="141" w:wrap="around" w:vAnchor="text" w:hAnchor="margin" w:xAlign="center" w:y="252"/>
                    <w:contextualSpacing/>
                    <w:jc w:val="both"/>
                    <w:rPr>
                      <w:rFonts w:ascii="Arial" w:hAnsi="Arial" w:cs="Arial"/>
                      <w:sz w:val="18"/>
                      <w:szCs w:val="18"/>
                    </w:rPr>
                  </w:pPr>
                </w:p>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Se considera Incumplida por cómo  quedó planteada la acción que cita “recibir autorización” y además el indicador está asociado a dicha autorización.</w:t>
                  </w:r>
                </w:p>
              </w:tc>
            </w:tr>
            <w:tr w:rsidR="0085745C" w:rsidRPr="00F50D4E" w:rsidTr="0085745C">
              <w:trPr>
                <w:trHeight w:val="3393"/>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lastRenderedPageBreak/>
                    <w:t>2.2.1.2.1</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con presunta incidencia disciplinaria por hechos ocurridos durante la ejecución del contrato de fiducia mercantil CDJ-075-2013 el 02-12-2013 por que no se ha sido finalizado; </w:t>
                  </w:r>
                  <w:r w:rsidRPr="003751DC">
                    <w:rPr>
                      <w:rFonts w:ascii="Arial" w:hAnsi="Arial" w:cs="Arial"/>
                      <w:b/>
                      <w:sz w:val="18"/>
                      <w:szCs w:val="18"/>
                    </w:rPr>
                    <w:t>por obras construidas que no corresponden a la totalidad de las establecidas en la licencia de construcción</w:t>
                  </w:r>
                  <w:r w:rsidRPr="00F50D4E">
                    <w:rPr>
                      <w:rFonts w:ascii="Arial" w:hAnsi="Arial" w:cs="Arial"/>
                      <w:sz w:val="18"/>
                      <w:szCs w:val="18"/>
                    </w:rPr>
                    <w:t>, ni a las del contrato fiduciario y por último el contrato del interventor suscrito por la vocera del patrimonio autónomo del contrato fiduciario se terminó hace más de dos años y no se ha liquidado</w:t>
                  </w:r>
                  <w:r>
                    <w:rPr>
                      <w:rFonts w:ascii="Arial" w:hAnsi="Arial" w:cs="Arial"/>
                      <w:sz w:val="18"/>
                      <w:szCs w:val="18"/>
                    </w:rPr>
                    <w:t>.</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Efectuar el trámite de licenciamiento previo a las obras a realizar. </w:t>
                  </w:r>
                </w:p>
              </w:tc>
              <w:tc>
                <w:tcPr>
                  <w:tcW w:w="1388"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 xml:space="preserve">INCUMPLIDA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0%</w:t>
                  </w:r>
                </w:p>
              </w:tc>
              <w:tc>
                <w:tcPr>
                  <w:tcW w:w="2255"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La modificación de la licencia no es posible </w:t>
                  </w:r>
                  <w:r>
                    <w:rPr>
                      <w:rFonts w:ascii="Arial" w:hAnsi="Arial" w:cs="Arial"/>
                      <w:sz w:val="18"/>
                      <w:szCs w:val="18"/>
                    </w:rPr>
                    <w:t xml:space="preserve">dado que no se cuenta </w:t>
                  </w:r>
                  <w:r w:rsidRPr="00F50D4E">
                    <w:rPr>
                      <w:rFonts w:ascii="Arial" w:hAnsi="Arial" w:cs="Arial"/>
                      <w:sz w:val="18"/>
                      <w:szCs w:val="18"/>
                    </w:rPr>
                    <w:t xml:space="preserve">con la autorización de la Asamblea, por tal razón no </w:t>
                  </w:r>
                  <w:r>
                    <w:rPr>
                      <w:rFonts w:ascii="Arial" w:hAnsi="Arial" w:cs="Arial"/>
                      <w:sz w:val="18"/>
                      <w:szCs w:val="18"/>
                    </w:rPr>
                    <w:t>fue factible dar</w:t>
                  </w:r>
                  <w:r w:rsidRPr="00F50D4E">
                    <w:rPr>
                      <w:rFonts w:ascii="Arial" w:hAnsi="Arial" w:cs="Arial"/>
                      <w:sz w:val="18"/>
                      <w:szCs w:val="18"/>
                    </w:rPr>
                    <w:t xml:space="preserve"> inicio a la solicitud de modificación de licencia de construcción frente a la curaduría urbana. </w:t>
                  </w:r>
                </w:p>
              </w:tc>
            </w:tr>
            <w:tr w:rsidR="0085745C" w:rsidRPr="00F50D4E" w:rsidTr="0085745C">
              <w:trPr>
                <w:trHeight w:val="3535"/>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2.2.1.2.1</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con presunta incidencia disciplinaria por hechos ocurridos durante la ejecución del contrato de fiducia mercantil CDJ-075-2013 el 02-12-2013 por que no se ha sido finalizado; </w:t>
                  </w:r>
                  <w:r w:rsidRPr="003751DC">
                    <w:rPr>
                      <w:rFonts w:ascii="Arial" w:hAnsi="Arial" w:cs="Arial"/>
                      <w:b/>
                      <w:sz w:val="18"/>
                      <w:szCs w:val="18"/>
                    </w:rPr>
                    <w:t>por obras construidas que no corresponden a la totalidad de las establecidas en la licencia de construcción, ni a las del contrato fiduciario y por último el contrato del interventor suscrito por la vocera del patrimonio autónomo del contrato fiduciario se terminó hace más de dos años y no se ha liquidado.</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Adelantar las obras conforme a lo establecido en la nueva licencia de construcción.</w:t>
                  </w:r>
                </w:p>
              </w:tc>
              <w:tc>
                <w:tcPr>
                  <w:tcW w:w="1388"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 xml:space="preserve">INCUMPLIDA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0%</w:t>
                  </w:r>
                </w:p>
              </w:tc>
              <w:tc>
                <w:tcPr>
                  <w:tcW w:w="2255"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No es posible dar inicio a las obras requeridas para dar cumplimiento a esta acción hasta cuando no se haya obtenido la licencia de construcción relacionada. </w:t>
                  </w:r>
                </w:p>
              </w:tc>
            </w:tr>
            <w:tr w:rsidR="0085745C" w:rsidRPr="00F50D4E" w:rsidTr="0085745C">
              <w:trPr>
                <w:trHeight w:val="1965"/>
                <w:jc w:val="center"/>
              </w:trPr>
              <w:tc>
                <w:tcPr>
                  <w:tcW w:w="127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2.3.1.2.2</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por </w:t>
                  </w:r>
                  <w:r w:rsidRPr="003751DC">
                    <w:rPr>
                      <w:rFonts w:ascii="Arial" w:hAnsi="Arial" w:cs="Arial"/>
                      <w:b/>
                      <w:sz w:val="18"/>
                      <w:szCs w:val="18"/>
                    </w:rPr>
                    <w:t>no reflejar cifras reales en el período al que pertenecen, en cuanto a cargos diferidos se refiere.</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Validar la metodología de asignación de costos, al menos una (1) vez al año, a fin que muestre la realidad económica de la Empresa</w:t>
                  </w:r>
                  <w:r>
                    <w:rPr>
                      <w:rFonts w:ascii="Arial" w:hAnsi="Arial" w:cs="Arial"/>
                      <w:sz w:val="18"/>
                      <w:szCs w:val="18"/>
                    </w:rPr>
                    <w:t>.</w:t>
                  </w:r>
                  <w:r w:rsidRPr="00F50D4E">
                    <w:rPr>
                      <w:rFonts w:ascii="Arial" w:hAnsi="Arial" w:cs="Arial"/>
                      <w:sz w:val="18"/>
                      <w:szCs w:val="18"/>
                    </w:rPr>
                    <w:t xml:space="preserve"> </w:t>
                  </w:r>
                </w:p>
              </w:tc>
              <w:tc>
                <w:tcPr>
                  <w:tcW w:w="1388"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 xml:space="preserve">INCUMPLIDA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80%</w:t>
                  </w:r>
                </w:p>
              </w:tc>
              <w:tc>
                <w:tcPr>
                  <w:tcW w:w="2255"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No registra avance para este período. </w:t>
                  </w:r>
                </w:p>
                <w:p w:rsidR="0085745C" w:rsidRDefault="0085745C" w:rsidP="005E3530">
                  <w:pPr>
                    <w:framePr w:hSpace="141" w:wrap="around" w:vAnchor="text" w:hAnchor="margin" w:xAlign="center" w:y="252"/>
                    <w:contextualSpacing/>
                    <w:jc w:val="both"/>
                    <w:rPr>
                      <w:rFonts w:ascii="Arial" w:hAnsi="Arial" w:cs="Arial"/>
                      <w:sz w:val="18"/>
                      <w:szCs w:val="18"/>
                    </w:rPr>
                  </w:pPr>
                </w:p>
                <w:p w:rsidR="0085745C" w:rsidRPr="00F50D4E" w:rsidRDefault="0085745C" w:rsidP="005E3530">
                  <w:pPr>
                    <w:framePr w:hSpace="141" w:wrap="around" w:vAnchor="text" w:hAnchor="margin" w:xAlign="center" w:y="252"/>
                    <w:contextualSpacing/>
                    <w:jc w:val="both"/>
                    <w:rPr>
                      <w:rFonts w:ascii="Arial" w:hAnsi="Arial" w:cs="Arial"/>
                      <w:sz w:val="18"/>
                      <w:szCs w:val="18"/>
                    </w:rPr>
                  </w:pPr>
                  <w:r>
                    <w:rPr>
                      <w:rFonts w:ascii="Arial" w:hAnsi="Arial" w:cs="Arial"/>
                      <w:sz w:val="18"/>
                      <w:szCs w:val="18"/>
                    </w:rPr>
                    <w:t>El responsable en su momento cito que esta acción se hace por demanda.</w:t>
                  </w:r>
                </w:p>
              </w:tc>
            </w:tr>
            <w:tr w:rsidR="0085745C" w:rsidRPr="00F50D4E" w:rsidTr="0085745C">
              <w:trPr>
                <w:trHeight w:val="2027"/>
                <w:jc w:val="center"/>
              </w:trPr>
              <w:tc>
                <w:tcPr>
                  <w:tcW w:w="127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2.3.1.2.3</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Hallazgo Administrativo por </w:t>
                  </w:r>
                  <w:r w:rsidRPr="003751DC">
                    <w:rPr>
                      <w:rFonts w:ascii="Arial" w:hAnsi="Arial" w:cs="Arial"/>
                      <w:b/>
                      <w:sz w:val="18"/>
                      <w:szCs w:val="18"/>
                    </w:rPr>
                    <w:t xml:space="preserve">diferencias en cifras presentadas entre las Áreas que </w:t>
                  </w:r>
                  <w:r w:rsidR="008F20DA" w:rsidRPr="003751DC">
                    <w:rPr>
                      <w:rFonts w:ascii="Arial" w:hAnsi="Arial" w:cs="Arial"/>
                      <w:b/>
                      <w:sz w:val="18"/>
                      <w:szCs w:val="18"/>
                    </w:rPr>
                    <w:t>manejan</w:t>
                  </w:r>
                  <w:r w:rsidRPr="003751DC">
                    <w:rPr>
                      <w:rFonts w:ascii="Arial" w:hAnsi="Arial" w:cs="Arial"/>
                      <w:b/>
                      <w:sz w:val="18"/>
                      <w:szCs w:val="18"/>
                    </w:rPr>
                    <w:t xml:space="preserve"> los Patrimonios Autónomos y Contabilidad</w:t>
                  </w:r>
                  <w:r>
                    <w:rPr>
                      <w:rFonts w:ascii="Arial" w:hAnsi="Arial" w:cs="Arial"/>
                      <w:sz w:val="18"/>
                      <w:szCs w:val="18"/>
                    </w:rPr>
                    <w:t>.</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Suscribir acta de conciliación mensual entre Subgerencia Inmobiliaria y Subgerencia Corporativa.</w:t>
                  </w:r>
                </w:p>
              </w:tc>
              <w:tc>
                <w:tcPr>
                  <w:tcW w:w="1388"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CUMPLIDA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100%</w:t>
                  </w:r>
                </w:p>
              </w:tc>
              <w:tc>
                <w:tcPr>
                  <w:tcW w:w="2255" w:type="dxa"/>
                  <w:hideMark/>
                </w:tcPr>
                <w:p w:rsidR="0085745C"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Se evidenció que se cuentan con 12 conciliaciones realizadas de 12 conciliaciones programadas.</w:t>
                  </w:r>
                </w:p>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No obstante, se debe validar la información transmitida en el</w:t>
                  </w:r>
                  <w:r>
                    <w:rPr>
                      <w:rFonts w:ascii="Arial" w:hAnsi="Arial" w:cs="Arial"/>
                      <w:sz w:val="18"/>
                      <w:szCs w:val="18"/>
                    </w:rPr>
                    <w:t xml:space="preserve"> sistema de información Sivicof, previo a su envío.</w:t>
                  </w:r>
                </w:p>
              </w:tc>
            </w:tr>
            <w:tr w:rsidR="0085745C" w:rsidRPr="00F50D4E" w:rsidTr="0085745C">
              <w:trPr>
                <w:trHeight w:val="3105"/>
                <w:jc w:val="center"/>
              </w:trPr>
              <w:tc>
                <w:tcPr>
                  <w:tcW w:w="1279"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lastRenderedPageBreak/>
                    <w:t>3.3.3.1</w:t>
                  </w:r>
                </w:p>
              </w:tc>
              <w:tc>
                <w:tcPr>
                  <w:tcW w:w="3061"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3.3.3.1. Hallazgo administrativo por </w:t>
                  </w:r>
                  <w:r w:rsidRPr="003751DC">
                    <w:rPr>
                      <w:rFonts w:ascii="Arial" w:hAnsi="Arial" w:cs="Arial"/>
                      <w:b/>
                      <w:sz w:val="18"/>
                      <w:szCs w:val="18"/>
                    </w:rPr>
                    <w:t>inconsistencias presentadas en la información suministrada que dan cuenta de los recursos utilizados para la ejecución del proyecto 84 Gestión de suelo y desarrollo de proyectos, en la meta relacionada con la comercialización de áreas de suelo útil de propiedad de la ERU</w:t>
                  </w:r>
                  <w:r w:rsidRPr="00F50D4E">
                    <w:rPr>
                      <w:rFonts w:ascii="Arial" w:hAnsi="Arial" w:cs="Arial"/>
                      <w:sz w:val="18"/>
                      <w:szCs w:val="18"/>
                    </w:rPr>
                    <w:t xml:space="preserve">  </w:t>
                  </w:r>
                  <w:r>
                    <w:rPr>
                      <w:rFonts w:ascii="Arial" w:hAnsi="Arial" w:cs="Arial"/>
                      <w:sz w:val="18"/>
                      <w:szCs w:val="18"/>
                    </w:rPr>
                    <w:t>.</w:t>
                  </w:r>
                </w:p>
              </w:tc>
              <w:tc>
                <w:tcPr>
                  <w:tcW w:w="1559"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Crear en la ficha técnica de los proyectos de inversión un campo específico en el cual se registren este tipo de situaciones atípicas generadas por factores externos que afectan la ejecución presupuestal y física de los proyectos.</w:t>
                  </w:r>
                </w:p>
              </w:tc>
              <w:tc>
                <w:tcPr>
                  <w:tcW w:w="1388" w:type="dxa"/>
                  <w:noWrap/>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Pendiente revisión </w:t>
                  </w:r>
                  <w:r>
                    <w:rPr>
                      <w:rFonts w:ascii="Arial" w:hAnsi="Arial" w:cs="Arial"/>
                      <w:sz w:val="18"/>
                      <w:szCs w:val="18"/>
                    </w:rPr>
                    <w:t xml:space="preserve">final </w:t>
                  </w:r>
                </w:p>
              </w:tc>
              <w:tc>
                <w:tcPr>
                  <w:tcW w:w="822"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Pendiente revisión </w:t>
                  </w:r>
                  <w:r>
                    <w:rPr>
                      <w:rFonts w:ascii="Arial" w:hAnsi="Arial" w:cs="Arial"/>
                      <w:sz w:val="18"/>
                      <w:szCs w:val="18"/>
                    </w:rPr>
                    <w:t>final</w:t>
                  </w:r>
                </w:p>
              </w:tc>
              <w:tc>
                <w:tcPr>
                  <w:tcW w:w="2255" w:type="dxa"/>
                  <w:hideMark/>
                </w:tcPr>
                <w:p w:rsidR="0085745C" w:rsidRPr="00F50D4E" w:rsidRDefault="0085745C" w:rsidP="005E3530">
                  <w:pPr>
                    <w:framePr w:hSpace="141" w:wrap="around" w:vAnchor="text" w:hAnchor="margin" w:xAlign="center" w:y="252"/>
                    <w:contextualSpacing/>
                    <w:jc w:val="both"/>
                    <w:rPr>
                      <w:rFonts w:ascii="Arial" w:hAnsi="Arial" w:cs="Arial"/>
                      <w:sz w:val="18"/>
                      <w:szCs w:val="18"/>
                    </w:rPr>
                  </w:pPr>
                  <w:r w:rsidRPr="00F50D4E">
                    <w:rPr>
                      <w:rFonts w:ascii="Arial" w:hAnsi="Arial" w:cs="Arial"/>
                      <w:sz w:val="18"/>
                      <w:szCs w:val="18"/>
                    </w:rPr>
                    <w:t xml:space="preserve">Se debe retomar la revisión y  actualización de las fichas técnicas de los proyectos incluida todas las situaciones </w:t>
                  </w:r>
                  <w:r>
                    <w:rPr>
                      <w:rFonts w:ascii="Arial" w:hAnsi="Arial" w:cs="Arial"/>
                      <w:sz w:val="18"/>
                      <w:szCs w:val="18"/>
                    </w:rPr>
                    <w:t>a</w:t>
                  </w:r>
                  <w:r w:rsidRPr="00F50D4E">
                    <w:rPr>
                      <w:rFonts w:ascii="Arial" w:hAnsi="Arial" w:cs="Arial"/>
                      <w:sz w:val="18"/>
                      <w:szCs w:val="18"/>
                    </w:rPr>
                    <w:t>típicas generadas.</w:t>
                  </w:r>
                </w:p>
              </w:tc>
            </w:tr>
          </w:tbl>
          <w:p w:rsidR="0085745C" w:rsidRDefault="0085745C" w:rsidP="00EE51EA">
            <w:pPr>
              <w:pStyle w:val="Cuerpodetexto"/>
              <w:spacing w:after="0"/>
              <w:contextualSpacing/>
              <w:jc w:val="center"/>
              <w:rPr>
                <w:rFonts w:ascii="Arial" w:hAnsi="Arial" w:cs="Arial"/>
                <w:sz w:val="18"/>
                <w:szCs w:val="18"/>
              </w:rPr>
            </w:pPr>
            <w:r w:rsidRPr="00661412">
              <w:rPr>
                <w:rFonts w:ascii="Arial" w:hAnsi="Arial" w:cs="Arial"/>
                <w:sz w:val="18"/>
                <w:szCs w:val="18"/>
              </w:rPr>
              <w:t>Fuente: Plan de mejoramiento 2018</w:t>
            </w:r>
          </w:p>
          <w:p w:rsidR="0085745C" w:rsidRDefault="0085745C" w:rsidP="00EE51EA">
            <w:pPr>
              <w:contextualSpacing/>
              <w:jc w:val="both"/>
              <w:rPr>
                <w:rFonts w:ascii="Arial" w:hAnsi="Arial" w:cs="Arial"/>
                <w:sz w:val="22"/>
                <w:szCs w:val="22"/>
                <w:lang w:val="es-ES"/>
              </w:rPr>
            </w:pPr>
          </w:p>
          <w:p w:rsidR="00140203" w:rsidRDefault="00140203" w:rsidP="00EE51EA">
            <w:pPr>
              <w:contextualSpacing/>
              <w:jc w:val="both"/>
              <w:rPr>
                <w:rFonts w:ascii="Arial" w:hAnsi="Arial" w:cs="Arial"/>
                <w:sz w:val="22"/>
                <w:szCs w:val="22"/>
                <w:lang w:val="es-ES"/>
              </w:rPr>
            </w:pPr>
          </w:p>
          <w:p w:rsidR="0085745C" w:rsidRPr="005F1C71" w:rsidRDefault="0085745C" w:rsidP="00EE51EA">
            <w:pPr>
              <w:contextualSpacing/>
              <w:jc w:val="both"/>
              <w:rPr>
                <w:rFonts w:ascii="Arial" w:hAnsi="Arial" w:cs="Arial"/>
                <w:lang w:val="es-ES"/>
              </w:rPr>
            </w:pPr>
            <w:r w:rsidRPr="005F1C71">
              <w:rPr>
                <w:rFonts w:ascii="Arial" w:hAnsi="Arial" w:cs="Arial"/>
                <w:lang w:val="es-ES"/>
              </w:rPr>
              <w:t>De acuerdo con la tabla anterior, para las 8 acciones, se concluye lo siguiente:</w:t>
            </w:r>
          </w:p>
          <w:p w:rsidR="0085745C" w:rsidRPr="005F1C71" w:rsidRDefault="0085745C" w:rsidP="00EE51EA">
            <w:pPr>
              <w:contextualSpacing/>
              <w:jc w:val="both"/>
              <w:rPr>
                <w:rFonts w:ascii="Arial" w:hAnsi="Arial" w:cs="Arial"/>
                <w:lang w:val="es-ES"/>
              </w:rPr>
            </w:pPr>
          </w:p>
          <w:p w:rsidR="0085745C" w:rsidRPr="005F1C71" w:rsidRDefault="0085745C" w:rsidP="00EE51EA">
            <w:pPr>
              <w:pStyle w:val="Prrafodelista"/>
              <w:numPr>
                <w:ilvl w:val="0"/>
                <w:numId w:val="41"/>
              </w:numPr>
              <w:suppressAutoHyphens/>
              <w:autoSpaceDN w:val="0"/>
              <w:spacing w:after="0" w:line="240" w:lineRule="auto"/>
              <w:jc w:val="both"/>
              <w:textAlignment w:val="baseline"/>
              <w:rPr>
                <w:rFonts w:ascii="Arial" w:hAnsi="Arial" w:cs="Arial"/>
                <w:sz w:val="24"/>
                <w:szCs w:val="24"/>
              </w:rPr>
            </w:pPr>
            <w:r w:rsidRPr="005F1C71">
              <w:rPr>
                <w:rFonts w:ascii="Arial" w:hAnsi="Arial" w:cs="Arial"/>
                <w:sz w:val="24"/>
                <w:szCs w:val="24"/>
              </w:rPr>
              <w:t>Existen 4 acciones que se encuentran en estado “INCUMPLIDA” por parte de la Oficina de Control Interno y su porcentaje de avance no alcanza el nivel esperado del 100 %, situación por la cual existe el riesgo que el ente de control las clasifique como “incumplidas” y aplique la normatividad vigente al respecto.</w:t>
            </w:r>
          </w:p>
          <w:p w:rsidR="0085745C" w:rsidRPr="005F1C71" w:rsidRDefault="0085745C" w:rsidP="00EE51EA">
            <w:pPr>
              <w:pStyle w:val="Prrafodelista"/>
              <w:numPr>
                <w:ilvl w:val="0"/>
                <w:numId w:val="41"/>
              </w:numPr>
              <w:suppressAutoHyphens/>
              <w:autoSpaceDN w:val="0"/>
              <w:spacing w:after="0" w:line="240" w:lineRule="auto"/>
              <w:ind w:right="113"/>
              <w:jc w:val="both"/>
              <w:textAlignment w:val="baseline"/>
              <w:rPr>
                <w:rFonts w:ascii="Arial" w:hAnsi="Arial" w:cs="Arial"/>
                <w:snapToGrid w:val="0"/>
                <w:color w:val="000000"/>
                <w:sz w:val="24"/>
                <w:szCs w:val="24"/>
              </w:rPr>
            </w:pPr>
            <w:r w:rsidRPr="005F1C71">
              <w:rPr>
                <w:rFonts w:ascii="Arial" w:hAnsi="Arial" w:cs="Arial"/>
                <w:sz w:val="24"/>
                <w:szCs w:val="24"/>
              </w:rPr>
              <w:t xml:space="preserve">Existen 2 acciones que se encuentran en estado Cumplidas y alcanzaron el 100%. No obstante, el ente de control podría catalogarlas como “inefectivas” toda vez que la situación detectada no es corregida, es decir y persiste la causa que originó el hallazgo. </w:t>
            </w:r>
          </w:p>
          <w:p w:rsidR="0085745C" w:rsidRPr="005F1C71" w:rsidRDefault="0085745C" w:rsidP="00EE51EA">
            <w:pPr>
              <w:pStyle w:val="Prrafodelista"/>
              <w:numPr>
                <w:ilvl w:val="0"/>
                <w:numId w:val="41"/>
              </w:numPr>
              <w:suppressAutoHyphens/>
              <w:autoSpaceDN w:val="0"/>
              <w:spacing w:after="0" w:line="240" w:lineRule="auto"/>
              <w:ind w:right="113"/>
              <w:jc w:val="both"/>
              <w:textAlignment w:val="baseline"/>
              <w:rPr>
                <w:rFonts w:ascii="Arial" w:hAnsi="Arial" w:cs="Arial"/>
                <w:snapToGrid w:val="0"/>
                <w:color w:val="000000"/>
                <w:sz w:val="24"/>
                <w:szCs w:val="24"/>
              </w:rPr>
            </w:pPr>
            <w:r w:rsidRPr="005F1C71">
              <w:rPr>
                <w:rFonts w:ascii="Arial" w:hAnsi="Arial" w:cs="Arial"/>
                <w:sz w:val="24"/>
                <w:szCs w:val="24"/>
              </w:rPr>
              <w:t>Existe una acción en estado Cumplida con el 100% de cumplimiento.</w:t>
            </w:r>
          </w:p>
          <w:p w:rsidR="0085745C" w:rsidRPr="005F1C71" w:rsidRDefault="0085745C" w:rsidP="00EE51EA">
            <w:pPr>
              <w:pStyle w:val="Prrafodelista"/>
              <w:numPr>
                <w:ilvl w:val="0"/>
                <w:numId w:val="41"/>
              </w:numPr>
              <w:suppressAutoHyphens/>
              <w:autoSpaceDN w:val="0"/>
              <w:spacing w:after="0" w:line="240" w:lineRule="auto"/>
              <w:ind w:right="113"/>
              <w:jc w:val="both"/>
              <w:textAlignment w:val="baseline"/>
              <w:rPr>
                <w:rFonts w:ascii="Arial" w:hAnsi="Arial" w:cs="Arial"/>
                <w:snapToGrid w:val="0"/>
                <w:color w:val="000000"/>
                <w:sz w:val="24"/>
                <w:szCs w:val="24"/>
              </w:rPr>
            </w:pPr>
            <w:r w:rsidRPr="005F1C71">
              <w:rPr>
                <w:rFonts w:ascii="Arial" w:hAnsi="Arial" w:cs="Arial"/>
                <w:snapToGrid w:val="0"/>
                <w:color w:val="000000"/>
                <w:sz w:val="24"/>
                <w:szCs w:val="24"/>
              </w:rPr>
              <w:t>Existe una acción pendiente de revisión para catalogar su estado; no obstante, el plazo de su ejecución se cumplió.</w:t>
            </w:r>
          </w:p>
          <w:p w:rsidR="0085745C" w:rsidRDefault="0085745C" w:rsidP="00EE51EA">
            <w:pPr>
              <w:ind w:right="113"/>
              <w:contextualSpacing/>
              <w:jc w:val="both"/>
              <w:rPr>
                <w:rFonts w:ascii="Arial" w:hAnsi="Arial" w:cs="Arial"/>
                <w:snapToGrid w:val="0"/>
                <w:color w:val="000000"/>
              </w:rPr>
            </w:pPr>
          </w:p>
          <w:p w:rsidR="00140203" w:rsidRPr="005F1C71" w:rsidRDefault="00140203" w:rsidP="00EE51EA">
            <w:pPr>
              <w:ind w:right="113"/>
              <w:contextualSpacing/>
              <w:jc w:val="both"/>
              <w:rPr>
                <w:rFonts w:ascii="Arial" w:hAnsi="Arial" w:cs="Arial"/>
                <w:snapToGrid w:val="0"/>
                <w:color w:val="000000"/>
              </w:rPr>
            </w:pPr>
          </w:p>
          <w:p w:rsidR="0085745C" w:rsidRPr="005F1C71" w:rsidRDefault="0085745C" w:rsidP="00EE51EA">
            <w:pPr>
              <w:pStyle w:val="Cuerpodetexto"/>
              <w:spacing w:after="0" w:line="240" w:lineRule="auto"/>
              <w:ind w:left="357"/>
              <w:contextualSpacing/>
              <w:rPr>
                <w:rFonts w:ascii="Arial" w:hAnsi="Arial" w:cs="Arial"/>
                <w:b/>
              </w:rPr>
            </w:pPr>
            <w:r w:rsidRPr="005F1C71">
              <w:rPr>
                <w:rFonts w:ascii="Arial" w:hAnsi="Arial" w:cs="Arial"/>
                <w:b/>
              </w:rPr>
              <w:t>Acciones próximas a ser objeto de seguimiento (</w:t>
            </w:r>
            <w:r w:rsidR="00A56AAD">
              <w:rPr>
                <w:rFonts w:ascii="Arial" w:hAnsi="Arial" w:cs="Arial"/>
                <w:b/>
              </w:rPr>
              <w:t>Segundo semestre</w:t>
            </w:r>
            <w:r w:rsidRPr="005F1C71">
              <w:rPr>
                <w:rFonts w:ascii="Arial" w:hAnsi="Arial" w:cs="Arial"/>
                <w:b/>
              </w:rPr>
              <w:t xml:space="preserve">) dentro de la vigencia 2018.  </w:t>
            </w:r>
          </w:p>
          <w:p w:rsidR="0085745C" w:rsidRPr="005F1C71" w:rsidRDefault="0085745C" w:rsidP="00EE51EA">
            <w:pPr>
              <w:tabs>
                <w:tab w:val="num" w:pos="720"/>
              </w:tabs>
              <w:contextualSpacing/>
              <w:jc w:val="both"/>
              <w:rPr>
                <w:rFonts w:ascii="Arial" w:hAnsi="Arial" w:cs="Arial"/>
                <w:b/>
              </w:rPr>
            </w:pPr>
          </w:p>
          <w:p w:rsidR="0085745C" w:rsidRDefault="0085745C" w:rsidP="00EE51EA">
            <w:pPr>
              <w:contextualSpacing/>
              <w:jc w:val="both"/>
              <w:rPr>
                <w:rFonts w:ascii="Arial" w:hAnsi="Arial" w:cs="Arial"/>
                <w:lang w:val="es-ES"/>
              </w:rPr>
            </w:pPr>
            <w:r w:rsidRPr="005F1C71">
              <w:rPr>
                <w:rFonts w:ascii="Arial" w:hAnsi="Arial" w:cs="Arial"/>
                <w:lang w:val="es-ES"/>
              </w:rPr>
              <w:t xml:space="preserve">A continuación, se presentan aquellos </w:t>
            </w:r>
            <w:r w:rsidR="00A56AAD">
              <w:rPr>
                <w:rFonts w:ascii="Arial" w:hAnsi="Arial" w:cs="Arial"/>
                <w:lang w:val="es-ES"/>
              </w:rPr>
              <w:t xml:space="preserve">quince (15) </w:t>
            </w:r>
            <w:r w:rsidRPr="005F1C71">
              <w:rPr>
                <w:rFonts w:ascii="Arial" w:hAnsi="Arial" w:cs="Arial"/>
                <w:lang w:val="es-ES"/>
              </w:rPr>
              <w:t>hallazgos, cuya fecha de ejecución es posterior a julio 30 de 2018</w:t>
            </w:r>
            <w:r w:rsidR="00A56AAD">
              <w:rPr>
                <w:rFonts w:ascii="Arial" w:hAnsi="Arial" w:cs="Arial"/>
                <w:lang w:val="es-ES"/>
              </w:rPr>
              <w:t xml:space="preserve"> </w:t>
            </w:r>
            <w:r w:rsidRPr="005F1C71">
              <w:rPr>
                <w:rFonts w:ascii="Arial" w:hAnsi="Arial" w:cs="Arial"/>
                <w:lang w:val="es-ES"/>
              </w:rPr>
              <w:t xml:space="preserve">y se deben ejecutar dentro de la vigencia 2018 </w:t>
            </w:r>
            <w:r w:rsidR="00A56AAD">
              <w:rPr>
                <w:rFonts w:ascii="Arial" w:hAnsi="Arial" w:cs="Arial"/>
                <w:lang w:val="es-ES"/>
              </w:rPr>
              <w:t xml:space="preserve">de los cuales dieciséis </w:t>
            </w:r>
            <w:r w:rsidR="00A56AAD" w:rsidRPr="005F1C71">
              <w:rPr>
                <w:rFonts w:ascii="Arial" w:hAnsi="Arial" w:cs="Arial"/>
                <w:lang w:val="es-ES"/>
              </w:rPr>
              <w:t xml:space="preserve">(16) </w:t>
            </w:r>
            <w:r w:rsidRPr="005F1C71">
              <w:rPr>
                <w:rFonts w:ascii="Arial" w:hAnsi="Arial" w:cs="Arial"/>
                <w:lang w:val="es-ES"/>
              </w:rPr>
              <w:t xml:space="preserve">acciones serán objeto </w:t>
            </w:r>
            <w:r w:rsidR="00A56AAD">
              <w:rPr>
                <w:rFonts w:ascii="Arial" w:hAnsi="Arial" w:cs="Arial"/>
                <w:lang w:val="es-ES"/>
              </w:rPr>
              <w:t>d</w:t>
            </w:r>
            <w:r w:rsidRPr="005F1C71">
              <w:rPr>
                <w:rFonts w:ascii="Arial" w:hAnsi="Arial" w:cs="Arial"/>
                <w:lang w:val="es-ES"/>
              </w:rPr>
              <w:t xml:space="preserve">el próximo de seguimiento de </w:t>
            </w:r>
            <w:r w:rsidR="00A56AAD">
              <w:rPr>
                <w:rFonts w:ascii="Arial" w:hAnsi="Arial" w:cs="Arial"/>
                <w:lang w:val="es-ES"/>
              </w:rPr>
              <w:t xml:space="preserve">la Oficina de </w:t>
            </w:r>
            <w:r w:rsidRPr="005F1C71">
              <w:rPr>
                <w:rFonts w:ascii="Arial" w:hAnsi="Arial" w:cs="Arial"/>
                <w:lang w:val="es-ES"/>
              </w:rPr>
              <w:t>Control Interno:</w:t>
            </w: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Default="00140203" w:rsidP="00EE51EA">
            <w:pPr>
              <w:contextualSpacing/>
              <w:jc w:val="both"/>
              <w:rPr>
                <w:rFonts w:ascii="Arial" w:hAnsi="Arial" w:cs="Arial"/>
                <w:lang w:val="es-ES"/>
              </w:rPr>
            </w:pPr>
          </w:p>
          <w:p w:rsidR="00140203" w:rsidRPr="005F1C71" w:rsidRDefault="00140203" w:rsidP="00EE51EA">
            <w:pPr>
              <w:contextualSpacing/>
              <w:jc w:val="both"/>
              <w:rPr>
                <w:rFonts w:ascii="Arial" w:hAnsi="Arial" w:cs="Arial"/>
                <w:lang w:val="es-ES"/>
              </w:rPr>
            </w:pPr>
          </w:p>
          <w:p w:rsidR="0085745C" w:rsidRDefault="0085745C" w:rsidP="00EE51EA">
            <w:pPr>
              <w:contextualSpacing/>
              <w:jc w:val="both"/>
              <w:rPr>
                <w:rFonts w:ascii="Arial" w:hAnsi="Arial" w:cs="Arial"/>
                <w:sz w:val="22"/>
                <w:szCs w:val="22"/>
                <w:lang w:val="es-ES"/>
              </w:rPr>
            </w:pPr>
          </w:p>
          <w:p w:rsidR="0085745C" w:rsidRDefault="0085745C" w:rsidP="00EE51EA">
            <w:pPr>
              <w:contextualSpacing/>
              <w:jc w:val="center"/>
              <w:rPr>
                <w:rFonts w:ascii="Arial" w:hAnsi="Arial" w:cs="Arial"/>
                <w:b/>
                <w:sz w:val="22"/>
                <w:szCs w:val="22"/>
              </w:rPr>
            </w:pPr>
            <w:r>
              <w:rPr>
                <w:rFonts w:ascii="Arial" w:hAnsi="Arial" w:cs="Arial"/>
                <w:b/>
                <w:sz w:val="22"/>
                <w:szCs w:val="22"/>
                <w:lang w:val="es-ES"/>
              </w:rPr>
              <w:t>Tabla 2</w:t>
            </w:r>
            <w:r w:rsidRPr="00611C92">
              <w:rPr>
                <w:rFonts w:ascii="Arial" w:hAnsi="Arial" w:cs="Arial"/>
                <w:b/>
                <w:sz w:val="22"/>
                <w:szCs w:val="22"/>
                <w:lang w:val="es-ES"/>
              </w:rPr>
              <w:t xml:space="preserve"> - </w:t>
            </w:r>
            <w:r w:rsidRPr="00611C92">
              <w:rPr>
                <w:rFonts w:ascii="Arial" w:hAnsi="Arial" w:cs="Arial"/>
                <w:b/>
                <w:sz w:val="22"/>
                <w:szCs w:val="22"/>
              </w:rPr>
              <w:t xml:space="preserve">Acciones </w:t>
            </w:r>
            <w:r>
              <w:rPr>
                <w:rFonts w:ascii="Arial" w:hAnsi="Arial" w:cs="Arial"/>
                <w:b/>
                <w:sz w:val="22"/>
                <w:szCs w:val="22"/>
              </w:rPr>
              <w:t xml:space="preserve">próximas a vencer </w:t>
            </w:r>
          </w:p>
          <w:p w:rsidR="0085745C" w:rsidRPr="005C375E" w:rsidRDefault="0085745C" w:rsidP="00EE51EA">
            <w:pPr>
              <w:contextualSpacing/>
              <w:jc w:val="center"/>
              <w:rPr>
                <w:rFonts w:ascii="Arial" w:hAnsi="Arial" w:cs="Arial"/>
                <w:b/>
                <w:sz w:val="22"/>
                <w:szCs w:val="22"/>
              </w:rPr>
            </w:pPr>
          </w:p>
          <w:tbl>
            <w:tblPr>
              <w:tblStyle w:val="Tablaconcuadrcula"/>
              <w:tblW w:w="0" w:type="auto"/>
              <w:tblLayout w:type="fixed"/>
              <w:tblLook w:val="04A0" w:firstRow="1" w:lastRow="0" w:firstColumn="1" w:lastColumn="0" w:noHBand="0" w:noVBand="1"/>
            </w:tblPr>
            <w:tblGrid>
              <w:gridCol w:w="1696"/>
              <w:gridCol w:w="3258"/>
              <w:gridCol w:w="2271"/>
              <w:gridCol w:w="1367"/>
              <w:gridCol w:w="1370"/>
            </w:tblGrid>
            <w:tr w:rsidR="0085745C" w:rsidRPr="005C375E" w:rsidTr="005F1C71">
              <w:trPr>
                <w:trHeight w:val="990"/>
                <w:tblHeader/>
              </w:trPr>
              <w:tc>
                <w:tcPr>
                  <w:tcW w:w="1696" w:type="dxa"/>
                  <w:shd w:val="clear" w:color="auto" w:fill="D9D9D9" w:themeFill="background1" w:themeFillShade="D9"/>
                  <w:hideMark/>
                </w:tcPr>
                <w:p w:rsidR="0085745C" w:rsidRPr="005C375E" w:rsidRDefault="0085745C" w:rsidP="005E3530">
                  <w:pPr>
                    <w:framePr w:hSpace="141" w:wrap="around" w:vAnchor="text" w:hAnchor="margin" w:xAlign="center" w:y="252"/>
                    <w:ind w:right="113"/>
                    <w:contextualSpacing/>
                    <w:jc w:val="both"/>
                    <w:rPr>
                      <w:rFonts w:ascii="Arial" w:hAnsi="Arial" w:cs="Arial"/>
                      <w:b/>
                      <w:bCs/>
                      <w:snapToGrid w:val="0"/>
                      <w:color w:val="000000"/>
                      <w:sz w:val="18"/>
                      <w:szCs w:val="18"/>
                    </w:rPr>
                  </w:pPr>
                  <w:r w:rsidRPr="005C375E">
                    <w:rPr>
                      <w:rFonts w:ascii="Arial" w:hAnsi="Arial" w:cs="Arial"/>
                      <w:b/>
                      <w:bCs/>
                      <w:snapToGrid w:val="0"/>
                      <w:color w:val="000000"/>
                      <w:sz w:val="18"/>
                      <w:szCs w:val="18"/>
                    </w:rPr>
                    <w:t>No. HALLAZGO o Numeral del Informe de la Auditoría o Visita</w:t>
                  </w:r>
                </w:p>
              </w:tc>
              <w:tc>
                <w:tcPr>
                  <w:tcW w:w="3258" w:type="dxa"/>
                  <w:shd w:val="clear" w:color="auto" w:fill="D9D9D9" w:themeFill="background1" w:themeFillShade="D9"/>
                  <w:hideMark/>
                </w:tcPr>
                <w:p w:rsidR="0085745C" w:rsidRPr="005C375E" w:rsidRDefault="0085745C" w:rsidP="005E3530">
                  <w:pPr>
                    <w:framePr w:hSpace="141" w:wrap="around" w:vAnchor="text" w:hAnchor="margin" w:xAlign="center" w:y="252"/>
                    <w:ind w:right="113"/>
                    <w:contextualSpacing/>
                    <w:jc w:val="both"/>
                    <w:rPr>
                      <w:rFonts w:ascii="Arial" w:hAnsi="Arial" w:cs="Arial"/>
                      <w:b/>
                      <w:bCs/>
                      <w:snapToGrid w:val="0"/>
                      <w:color w:val="000000"/>
                      <w:sz w:val="18"/>
                      <w:szCs w:val="18"/>
                    </w:rPr>
                  </w:pPr>
                  <w:r w:rsidRPr="005C375E">
                    <w:rPr>
                      <w:rFonts w:ascii="Arial" w:hAnsi="Arial" w:cs="Arial"/>
                      <w:b/>
                      <w:bCs/>
                      <w:snapToGrid w:val="0"/>
                      <w:color w:val="000000"/>
                      <w:sz w:val="18"/>
                      <w:szCs w:val="18"/>
                    </w:rPr>
                    <w:t>HALLAZGO</w:t>
                  </w:r>
                </w:p>
              </w:tc>
              <w:tc>
                <w:tcPr>
                  <w:tcW w:w="2271" w:type="dxa"/>
                  <w:shd w:val="clear" w:color="auto" w:fill="D9D9D9" w:themeFill="background1" w:themeFillShade="D9"/>
                  <w:hideMark/>
                </w:tcPr>
                <w:p w:rsidR="0085745C" w:rsidRPr="005C375E" w:rsidRDefault="0085745C" w:rsidP="005E3530">
                  <w:pPr>
                    <w:framePr w:hSpace="141" w:wrap="around" w:vAnchor="text" w:hAnchor="margin" w:xAlign="center" w:y="252"/>
                    <w:ind w:right="113"/>
                    <w:contextualSpacing/>
                    <w:jc w:val="both"/>
                    <w:rPr>
                      <w:rFonts w:ascii="Arial" w:hAnsi="Arial" w:cs="Arial"/>
                      <w:b/>
                      <w:bCs/>
                      <w:snapToGrid w:val="0"/>
                      <w:color w:val="000000"/>
                      <w:sz w:val="18"/>
                      <w:szCs w:val="18"/>
                    </w:rPr>
                  </w:pPr>
                  <w:r w:rsidRPr="005C375E">
                    <w:rPr>
                      <w:rFonts w:ascii="Arial" w:hAnsi="Arial" w:cs="Arial"/>
                      <w:b/>
                      <w:bCs/>
                      <w:snapToGrid w:val="0"/>
                      <w:color w:val="000000"/>
                      <w:sz w:val="18"/>
                      <w:szCs w:val="18"/>
                    </w:rPr>
                    <w:t>DESCRIPCIÓN ACCION</w:t>
                  </w:r>
                </w:p>
              </w:tc>
              <w:tc>
                <w:tcPr>
                  <w:tcW w:w="1367" w:type="dxa"/>
                  <w:shd w:val="clear" w:color="auto" w:fill="D9D9D9" w:themeFill="background1" w:themeFillShade="D9"/>
                  <w:hideMark/>
                </w:tcPr>
                <w:p w:rsidR="0085745C" w:rsidRPr="005C375E" w:rsidRDefault="0085745C" w:rsidP="005E3530">
                  <w:pPr>
                    <w:framePr w:hSpace="141" w:wrap="around" w:vAnchor="text" w:hAnchor="margin" w:xAlign="center" w:y="252"/>
                    <w:ind w:right="113"/>
                    <w:contextualSpacing/>
                    <w:jc w:val="both"/>
                    <w:rPr>
                      <w:rFonts w:ascii="Arial" w:hAnsi="Arial" w:cs="Arial"/>
                      <w:b/>
                      <w:bCs/>
                      <w:snapToGrid w:val="0"/>
                      <w:color w:val="000000"/>
                      <w:sz w:val="18"/>
                      <w:szCs w:val="18"/>
                    </w:rPr>
                  </w:pPr>
                  <w:r w:rsidRPr="005C375E">
                    <w:rPr>
                      <w:rFonts w:ascii="Arial" w:hAnsi="Arial" w:cs="Arial"/>
                      <w:b/>
                      <w:bCs/>
                      <w:snapToGrid w:val="0"/>
                      <w:color w:val="000000"/>
                      <w:sz w:val="18"/>
                      <w:szCs w:val="18"/>
                    </w:rPr>
                    <w:t>FECHA DE TERMINACIÓN</w:t>
                  </w:r>
                </w:p>
              </w:tc>
              <w:tc>
                <w:tcPr>
                  <w:tcW w:w="1370" w:type="dxa"/>
                  <w:shd w:val="clear" w:color="auto" w:fill="D9D9D9" w:themeFill="background1" w:themeFillShade="D9"/>
                  <w:hideMark/>
                </w:tcPr>
                <w:p w:rsidR="0085745C" w:rsidRPr="005C375E" w:rsidRDefault="0085745C" w:rsidP="005E3530">
                  <w:pPr>
                    <w:framePr w:hSpace="141" w:wrap="around" w:vAnchor="text" w:hAnchor="margin" w:xAlign="center" w:y="252"/>
                    <w:ind w:right="113"/>
                    <w:contextualSpacing/>
                    <w:jc w:val="both"/>
                    <w:rPr>
                      <w:rFonts w:ascii="Arial" w:hAnsi="Arial" w:cs="Arial"/>
                      <w:b/>
                      <w:bCs/>
                      <w:snapToGrid w:val="0"/>
                      <w:color w:val="000000"/>
                      <w:sz w:val="18"/>
                      <w:szCs w:val="18"/>
                    </w:rPr>
                  </w:pPr>
                  <w:r w:rsidRPr="005C375E">
                    <w:rPr>
                      <w:rFonts w:ascii="Arial" w:hAnsi="Arial" w:cs="Arial"/>
                      <w:b/>
                      <w:bCs/>
                      <w:snapToGrid w:val="0"/>
                      <w:color w:val="000000"/>
                      <w:sz w:val="18"/>
                      <w:szCs w:val="18"/>
                    </w:rPr>
                    <w:t>ESTADO CONTROL INTERNO</w:t>
                  </w:r>
                </w:p>
              </w:tc>
            </w:tr>
            <w:tr w:rsidR="0085745C" w:rsidRPr="005C375E" w:rsidTr="005F1C71">
              <w:trPr>
                <w:trHeight w:val="2802"/>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3.1.1 </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Hallazgo administrativo y fiscal con presunta incidencia disciplinaria, por </w:t>
                  </w:r>
                  <w:r w:rsidRPr="001D6881">
                    <w:rPr>
                      <w:rFonts w:ascii="Arial" w:hAnsi="Arial" w:cs="Arial"/>
                      <w:b/>
                      <w:snapToGrid w:val="0"/>
                      <w:color w:val="000000"/>
                      <w:sz w:val="18"/>
                      <w:szCs w:val="18"/>
                    </w:rPr>
                    <w:t>la celebración del Contrato No. 05 de 2015, en razón a que se realizaron intervenciones al edificio Inmunológico del Complejo San Juan de Dios por valor de $124.934.900, las cuales a la fecha se encuentran en deterioro, tanto en las obras ejecutadas, como de manera general el estado total de la edificación que no se encuentra en uso.</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Diseñar e Implementar un plan de acción, conforme a las normas legales y urbanísticas vigentes, para efectuar  el mantenimiento preventivo y minimizar el deterioro de los bienes inmuebles a cargo de la Empresa  </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23-oct.-18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EJECUCIÓN</w:t>
                  </w:r>
                </w:p>
              </w:tc>
            </w:tr>
            <w:tr w:rsidR="0085745C" w:rsidRPr="005C375E" w:rsidTr="005F1C71">
              <w:trPr>
                <w:trHeight w:val="3282"/>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 </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Hallazgo administrativo con presunta incidencia disciplinaria por </w:t>
                  </w:r>
                  <w:r w:rsidRPr="001D6881">
                    <w:rPr>
                      <w:rFonts w:ascii="Arial" w:hAnsi="Arial" w:cs="Arial"/>
                      <w:b/>
                      <w:snapToGrid w:val="0"/>
                      <w:color w:val="000000"/>
                      <w:sz w:val="18"/>
                      <w:szCs w:val="18"/>
                    </w:rPr>
                    <w:t>celebrar y ejecutar el Contrato No. 28 de 2015 por valor de $7.000.000, que tenía como objeto efectuar arreglos generales y suministro de elementos, en el Complejo Hospitalario San Juan de Dios y se realizaron en el Edificio de la Carrera 10</w:t>
                  </w:r>
                  <w:r w:rsidRPr="005C375E">
                    <w:rPr>
                      <w:rFonts w:ascii="Arial" w:hAnsi="Arial" w:cs="Arial"/>
                      <w:snapToGrid w:val="0"/>
                      <w:color w:val="000000"/>
                      <w:sz w:val="18"/>
                      <w:szCs w:val="18"/>
                    </w:rPr>
                    <w:t xml:space="preserve"> con</w:t>
                  </w:r>
                  <w:r w:rsidRPr="005C375E">
                    <w:rPr>
                      <w:rFonts w:ascii="Arial" w:hAnsi="Arial" w:cs="Arial"/>
                      <w:snapToGrid w:val="0"/>
                      <w:color w:val="000000"/>
                      <w:sz w:val="18"/>
                      <w:szCs w:val="18"/>
                    </w:rPr>
                    <w:br/>
                    <w:t>Calle 17, desconociendo que se estaba dando una aplicación oficial diferente a un predio que no estaba establecido en el Contrato suscrito.</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Continuar con los mecanismos de verificación implementados por parte de la Subgerencia de Gestión Inmobiliaria  que garantizan que las fuentes de los recursos de los patrimonios autónomos están </w:t>
                  </w:r>
                  <w:r w:rsidR="00A56AAD" w:rsidRPr="005C375E">
                    <w:rPr>
                      <w:rFonts w:ascii="Arial" w:hAnsi="Arial" w:cs="Arial"/>
                      <w:snapToGrid w:val="0"/>
                      <w:color w:val="000000"/>
                      <w:sz w:val="18"/>
                      <w:szCs w:val="18"/>
                    </w:rPr>
                    <w:t>asociadas</w:t>
                  </w:r>
                  <w:r w:rsidRPr="005C375E">
                    <w:rPr>
                      <w:rFonts w:ascii="Arial" w:hAnsi="Arial" w:cs="Arial"/>
                      <w:snapToGrid w:val="0"/>
                      <w:color w:val="000000"/>
                      <w:sz w:val="18"/>
                      <w:szCs w:val="18"/>
                    </w:rPr>
                    <w:t xml:space="preserve"> a las facturas de los contratos a ser cancelados.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23-oct.-18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EJECUCIÓN</w:t>
                  </w:r>
                </w:p>
              </w:tc>
            </w:tr>
            <w:tr w:rsidR="0085745C" w:rsidRPr="005C375E" w:rsidTr="005F1C71">
              <w:trPr>
                <w:trHeight w:val="2968"/>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3.3.6 </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3.3.6 Hallazgo administrativo y fiscal con presunta incidencia disciplinaria por </w:t>
                  </w:r>
                  <w:r w:rsidRPr="001D6881">
                    <w:rPr>
                      <w:rFonts w:ascii="Arial" w:hAnsi="Arial" w:cs="Arial"/>
                      <w:b/>
                      <w:snapToGrid w:val="0"/>
                      <w:color w:val="000000"/>
                      <w:sz w:val="18"/>
                      <w:szCs w:val="18"/>
                    </w:rPr>
                    <w:t>detrimento al erario distrital en cuantía de $68.808.648 por los gastos en que incurrió la ERU, como resultado de la terminación por mutuo acuerdo del contrato de compraventa celebrado con el FIDEICOMISO – PROGRAMA DE VIVIENDA GRATUITA -PVG -,</w:t>
                  </w:r>
                  <w:r w:rsidRPr="005C375E">
                    <w:rPr>
                      <w:rFonts w:ascii="Arial" w:hAnsi="Arial" w:cs="Arial"/>
                      <w:snapToGrid w:val="0"/>
                      <w:color w:val="000000"/>
                      <w:sz w:val="18"/>
                      <w:szCs w:val="18"/>
                    </w:rPr>
                    <w:t xml:space="preserve"> que derivó en el reconocimiento de los gastos realizados por el fideicomiso con la contratación de un supervisor que revisó las obras.</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Continuar realizando las liquidaciones de los contratos conforme a lo pactado en cada caso,  teniendo en cuenta los requisitos exigidos en la normatividad vigente y dado que el contrato es ley para las partes.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23-oct.-18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EJECUCIÓN</w:t>
                  </w:r>
                </w:p>
              </w:tc>
            </w:tr>
            <w:tr w:rsidR="0085745C" w:rsidRPr="005C375E" w:rsidTr="005F1C71">
              <w:trPr>
                <w:trHeight w:val="2258"/>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lastRenderedPageBreak/>
                    <w:t>3.4.1</w:t>
                  </w:r>
                </w:p>
              </w:tc>
              <w:tc>
                <w:tcPr>
                  <w:tcW w:w="3258" w:type="dxa"/>
                  <w:hideMark/>
                </w:tcPr>
                <w:p w:rsidR="0085745C"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Hallazgo de carácter administrativo y fiscal con presunta incidencia disciplinaria por </w:t>
                  </w:r>
                  <w:r w:rsidRPr="001D6881">
                    <w:rPr>
                      <w:rFonts w:ascii="Arial" w:hAnsi="Arial" w:cs="Arial"/>
                      <w:b/>
                      <w:snapToGrid w:val="0"/>
                      <w:color w:val="000000"/>
                      <w:sz w:val="18"/>
                      <w:szCs w:val="18"/>
                    </w:rPr>
                    <w:t>detrimento al erario distrital en cuantía de $879.567.836, por los gastos incurridos por la entidad durante los años 2013 a julio 2017 en el Proyecto San Victorino - Centro Comercial de Cielos Abiertos y Centro de Servicios Logísticos el cual no se va a construir.</w:t>
                  </w:r>
                </w:p>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Efectuar el análisis económico y financiero que permita determinar el valor del proyecto y adelantar las gestiones para la venta de los derechos fiduciarios.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23-oct.-18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EJECUCIÓN</w:t>
                  </w:r>
                </w:p>
              </w:tc>
            </w:tr>
            <w:tr w:rsidR="0085745C" w:rsidRPr="005C375E" w:rsidTr="005F1C71">
              <w:trPr>
                <w:trHeight w:val="1650"/>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3.2.1.3.</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3.2.1.3. Hallazgo administrativo por  </w:t>
                  </w:r>
                  <w:r w:rsidRPr="001D6881">
                    <w:rPr>
                      <w:rFonts w:ascii="Arial" w:hAnsi="Arial" w:cs="Arial"/>
                      <w:b/>
                      <w:snapToGrid w:val="0"/>
                      <w:color w:val="000000"/>
                      <w:sz w:val="18"/>
                      <w:szCs w:val="18"/>
                    </w:rPr>
                    <w:t>activos totalmente depreciados sobre los cuales no se realizó la valoración de su potencial de beneficios.</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Realizar una evaluación de cada uno de los bienes del inventario para determinar su nueva vida útil o salida definitiva del inventario.</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31-ago.-18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Pr>
                      <w:rFonts w:ascii="Arial" w:hAnsi="Arial" w:cs="Arial"/>
                      <w:snapToGrid w:val="0"/>
                      <w:color w:val="000000"/>
                      <w:sz w:val="18"/>
                      <w:szCs w:val="18"/>
                    </w:rPr>
                    <w:t xml:space="preserve">PENDIENTE DE VERIFICAR </w:t>
                  </w:r>
                </w:p>
              </w:tc>
            </w:tr>
            <w:tr w:rsidR="0085745C" w:rsidRPr="005C375E" w:rsidTr="005F1C71">
              <w:trPr>
                <w:trHeight w:val="2063"/>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3.2.1.4</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3.2.1.4. Hallazgo administrativo </w:t>
                  </w:r>
                  <w:r w:rsidRPr="001D6881">
                    <w:rPr>
                      <w:rFonts w:ascii="Arial" w:hAnsi="Arial" w:cs="Arial"/>
                      <w:b/>
                      <w:snapToGrid w:val="0"/>
                      <w:color w:val="000000"/>
                      <w:sz w:val="18"/>
                      <w:szCs w:val="18"/>
                    </w:rPr>
                    <w:t xml:space="preserve">por no utilizar de forma correcta los códigos contables </w:t>
                  </w:r>
                  <w:r w:rsidRPr="005C375E">
                    <w:rPr>
                      <w:rFonts w:ascii="Arial" w:hAnsi="Arial" w:cs="Arial"/>
                      <w:snapToGrid w:val="0"/>
                      <w:color w:val="000000"/>
                      <w:sz w:val="18"/>
                      <w:szCs w:val="18"/>
                    </w:rPr>
                    <w:t xml:space="preserve"> del catálogo general de cuentas  expedido por la Contaduría General de la Nación.</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2. Aplicar el Plan de Cuentas  correspondiente,   realizando las actividades de Identificar y verificar  el respectivo  código contable  para cada transacción a causar en Cuentas por </w:t>
                  </w:r>
                  <w:r w:rsidR="005F1C71" w:rsidRPr="005C375E">
                    <w:rPr>
                      <w:rFonts w:ascii="Arial" w:hAnsi="Arial" w:cs="Arial"/>
                      <w:snapToGrid w:val="0"/>
                      <w:color w:val="000000"/>
                      <w:sz w:val="18"/>
                      <w:szCs w:val="18"/>
                    </w:rPr>
                    <w:t>Pagar.</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30-sep.-18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Pr>
                      <w:rFonts w:ascii="Arial" w:hAnsi="Arial" w:cs="Arial"/>
                      <w:snapToGrid w:val="0"/>
                      <w:color w:val="000000"/>
                      <w:sz w:val="18"/>
                      <w:szCs w:val="18"/>
                    </w:rPr>
                    <w:t>PENDIENTE DE VERIFICAR</w:t>
                  </w:r>
                </w:p>
              </w:tc>
            </w:tr>
            <w:tr w:rsidR="0085745C" w:rsidRPr="005C375E" w:rsidTr="005F1C71">
              <w:trPr>
                <w:trHeight w:val="3535"/>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3.3.3.1</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3.3.3.1. Hallazgo administrativo por </w:t>
                  </w:r>
                  <w:r w:rsidRPr="001D6881">
                    <w:rPr>
                      <w:rFonts w:ascii="Arial" w:hAnsi="Arial" w:cs="Arial"/>
                      <w:b/>
                      <w:snapToGrid w:val="0"/>
                      <w:color w:val="000000"/>
                      <w:sz w:val="18"/>
                      <w:szCs w:val="18"/>
                    </w:rPr>
                    <w:t xml:space="preserve">inconsistencias presentadas en la información suministrada que dan cuenta de los recursos utilizados para la ejecución del proyecto 84 Gestión de suelo y desarrollo de proyectos, en la meta relacionada con la comercialización de áreas de suelo útil de propiedad de la ERU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Relacionar en el campo "META" del Plan de Contratación los códigos de la(s) "Meta(s) proyecto(s) de inversión asociada(s) a Metas de producto Plan de Desarrollo" las cuales Deben estar hipervinculadas con el presupuesto asignado por meta, para garantizar la coherencia de lo programado en el Plan de Contratación y lo reportado en SEGPLAN. </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31-dic.-18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EJECUCION</w:t>
                  </w:r>
                </w:p>
              </w:tc>
            </w:tr>
            <w:tr w:rsidR="0085745C" w:rsidRPr="005C375E" w:rsidTr="005F1C71">
              <w:trPr>
                <w:trHeight w:val="1320"/>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3.2</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Hallazgo administrativo por la </w:t>
                  </w:r>
                  <w:r w:rsidRPr="001D6881">
                    <w:rPr>
                      <w:rFonts w:ascii="Arial" w:hAnsi="Arial" w:cs="Arial"/>
                      <w:b/>
                      <w:snapToGrid w:val="0"/>
                      <w:color w:val="000000"/>
                      <w:sz w:val="18"/>
                      <w:szCs w:val="18"/>
                    </w:rPr>
                    <w:t>carencia de verificación de la actividad económica en el RUT de la Empresa FAMOC DEPANEL S.A</w:t>
                  </w:r>
                  <w:r w:rsidRPr="005C375E">
                    <w:rPr>
                      <w:rFonts w:ascii="Arial" w:hAnsi="Arial" w:cs="Arial"/>
                      <w:snapToGrid w:val="0"/>
                      <w:color w:val="000000"/>
                      <w:sz w:val="18"/>
                      <w:szCs w:val="18"/>
                    </w:rPr>
                    <w:t xml:space="preserve">, de acuerdo con el objeto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Establecer lineamientos sobre la importancia del RUT en los trámites contractuales.  </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9-oct.-18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EJECUCION</w:t>
                  </w:r>
                </w:p>
              </w:tc>
            </w:tr>
            <w:tr w:rsidR="0085745C" w:rsidRPr="005C375E" w:rsidTr="005F1C71">
              <w:trPr>
                <w:trHeight w:val="2491"/>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lastRenderedPageBreak/>
                    <w:t>3.3</w:t>
                  </w:r>
                </w:p>
              </w:tc>
              <w:tc>
                <w:tcPr>
                  <w:tcW w:w="3258" w:type="dxa"/>
                  <w:hideMark/>
                </w:tcPr>
                <w:p w:rsidR="0085745C" w:rsidRPr="005C375E" w:rsidRDefault="0085745C" w:rsidP="005E3530">
                  <w:pPr>
                    <w:framePr w:hSpace="141" w:wrap="around" w:vAnchor="text" w:hAnchor="margin" w:xAlign="center" w:y="252"/>
                    <w:ind w:left="100" w:right="113" w:hanging="100"/>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  Hallazgo administrativo por la </w:t>
                  </w:r>
                  <w:r w:rsidRPr="001D6881">
                    <w:rPr>
                      <w:rFonts w:ascii="Arial" w:hAnsi="Arial" w:cs="Arial"/>
                      <w:b/>
                      <w:snapToGrid w:val="0"/>
                      <w:color w:val="000000"/>
                      <w:sz w:val="18"/>
                      <w:szCs w:val="18"/>
                    </w:rPr>
                    <w:t>no justificación en los estudios previos, por falta de exigencia de garantías en los contratos 013 de 2015 y 001 de 2016</w:t>
                  </w:r>
                  <w:r w:rsidRPr="005C375E">
                    <w:rPr>
                      <w:rFonts w:ascii="Arial" w:hAnsi="Arial" w:cs="Arial"/>
                      <w:snapToGrid w:val="0"/>
                      <w:color w:val="000000"/>
                      <w:sz w:val="18"/>
                      <w:szCs w:val="18"/>
                    </w:rPr>
                    <w:t xml:space="preserve">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Establecer lineamientos y socializarlos a los procesos, con el fin de que se fortalezcan las justificaciones que se consignan referente a las garantías necesarias exigidas según el tipo de contrato y se asegure el amparo de los riesgos identificados.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9-oct.-18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EJECUCION</w:t>
                  </w:r>
                </w:p>
              </w:tc>
            </w:tr>
            <w:tr w:rsidR="0085745C" w:rsidRPr="005C375E" w:rsidTr="005F1C71">
              <w:trPr>
                <w:trHeight w:val="1973"/>
              </w:trPr>
              <w:tc>
                <w:tcPr>
                  <w:tcW w:w="1696" w:type="dxa"/>
                  <w:noWrap/>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3.4</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Hallazgo administrativo por la </w:t>
                  </w:r>
                  <w:r w:rsidRPr="001D6881">
                    <w:rPr>
                      <w:rFonts w:ascii="Arial" w:hAnsi="Arial" w:cs="Arial"/>
                      <w:b/>
                      <w:snapToGrid w:val="0"/>
                      <w:color w:val="000000"/>
                      <w:sz w:val="18"/>
                      <w:szCs w:val="18"/>
                    </w:rPr>
                    <w:t>falta de aplicación de los lineamientos archivísticos en la organización de los expedientes de los contratos</w:t>
                  </w:r>
                  <w:r w:rsidRPr="005C375E">
                    <w:rPr>
                      <w:rFonts w:ascii="Arial" w:hAnsi="Arial" w:cs="Arial"/>
                      <w:snapToGrid w:val="0"/>
                      <w:color w:val="000000"/>
                      <w:sz w:val="18"/>
                      <w:szCs w:val="18"/>
                    </w:rPr>
                    <w:t xml:space="preserve"> de arrendamiento 019 de 2017; 158 de 2018,204 de 2017, 013 de 2015 y 001 de 2016 incumpliendo los principios establecidos en la Ley 594 de 2000</w:t>
                  </w:r>
                  <w:r>
                    <w:rPr>
                      <w:rFonts w:ascii="Arial" w:hAnsi="Arial" w:cs="Arial"/>
                      <w:snapToGrid w:val="0"/>
                      <w:color w:val="000000"/>
                      <w:sz w:val="18"/>
                      <w:szCs w:val="18"/>
                    </w:rPr>
                    <w:t>.</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Capacitaciones sobre e</w:t>
                  </w:r>
                  <w:r>
                    <w:rPr>
                      <w:rFonts w:ascii="Arial" w:hAnsi="Arial" w:cs="Arial"/>
                      <w:snapToGrid w:val="0"/>
                      <w:color w:val="000000"/>
                      <w:sz w:val="18"/>
                      <w:szCs w:val="18"/>
                    </w:rPr>
                    <w:t>l proceso de Gestión Documental.</w:t>
                  </w:r>
                  <w:r w:rsidRPr="005C375E">
                    <w:rPr>
                      <w:rFonts w:ascii="Arial" w:hAnsi="Arial" w:cs="Arial"/>
                      <w:snapToGrid w:val="0"/>
                      <w:color w:val="000000"/>
                      <w:sz w:val="18"/>
                      <w:szCs w:val="18"/>
                    </w:rPr>
                    <w:t xml:space="preserve"> </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13-dic.-18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EN EJECUCION</w:t>
                  </w:r>
                </w:p>
              </w:tc>
            </w:tr>
            <w:tr w:rsidR="0085745C" w:rsidRPr="005C375E" w:rsidTr="005F1C71">
              <w:trPr>
                <w:trHeight w:val="2242"/>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3.1.3.6</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3.1.3.6. Hallazgo administrativo con presunta incidencia disciplinaria por </w:t>
                  </w:r>
                  <w:r w:rsidRPr="001D6881">
                    <w:rPr>
                      <w:rFonts w:ascii="Arial" w:hAnsi="Arial" w:cs="Arial"/>
                      <w:b/>
                      <w:snapToGrid w:val="0"/>
                      <w:color w:val="000000"/>
                      <w:sz w:val="18"/>
                      <w:szCs w:val="18"/>
                    </w:rPr>
                    <w:t>modificación contractual respecto al Comité Fiduciario dejando las decisiones del manejo de los recursos en cabeza del fideicomitente constructor y el fideicomitente gestor.</w:t>
                  </w:r>
                  <w:r w:rsidRPr="005C375E">
                    <w:rPr>
                      <w:rFonts w:ascii="Arial" w:hAnsi="Arial" w:cs="Arial"/>
                      <w:snapToGrid w:val="0"/>
                      <w:color w:val="000000"/>
                      <w:sz w:val="18"/>
                      <w:szCs w:val="18"/>
                    </w:rPr>
                    <w:t xml:space="preserve">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Invitar a la Secretaria Distrital del Hábitat  a participar en los comités fiduciarios de los proyectos que cuentan con recursos provenientes de los convenios suscritos con la SDHT, considerando el hallazgo del ente de control.</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Pr>
                      <w:rFonts w:ascii="Arial" w:hAnsi="Arial" w:cs="Arial"/>
                      <w:snapToGrid w:val="0"/>
                      <w:color w:val="000000"/>
                      <w:sz w:val="18"/>
                      <w:szCs w:val="18"/>
                    </w:rPr>
                    <w:t>PENDIENTE DE VERIFICAR</w:t>
                  </w:r>
                </w:p>
              </w:tc>
            </w:tr>
            <w:tr w:rsidR="0085745C" w:rsidRPr="005C375E" w:rsidTr="005F1C71">
              <w:trPr>
                <w:trHeight w:val="3630"/>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3.1.3.7</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3.1.3.7. Hallazgo Administrativo con presunta incidencia disciplinaria y penal, por </w:t>
                  </w:r>
                  <w:r w:rsidRPr="001D6881">
                    <w:rPr>
                      <w:rFonts w:ascii="Arial" w:hAnsi="Arial" w:cs="Arial"/>
                      <w:b/>
                      <w:snapToGrid w:val="0"/>
                      <w:color w:val="000000"/>
                      <w:sz w:val="18"/>
                      <w:szCs w:val="18"/>
                    </w:rPr>
                    <w:t>incumplimiento por parte del fideicomitente constructor, en la celebración de contratos sin el lleno de requisitos, por efectuar un pago de anticipo sin haberse pactado contractualmente y soportado en ítems de obra ejecutados sin haber iniciado el contrato, por pagos efectuados al contratista de obra, sin ejecutar obras y sin soportes de cantidades de obra.</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Solicitar la elaboración  de la instrucción fiduciaria por medio de la cual se conmine a la fiducia al cumplimiento de los requisitos propios de la contratación, además de exponerle la responsabilidad que comporta no acatar dichos requisitos.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Pr>
                      <w:rFonts w:ascii="Arial" w:hAnsi="Arial" w:cs="Arial"/>
                      <w:snapToGrid w:val="0"/>
                      <w:color w:val="000000"/>
                      <w:sz w:val="18"/>
                      <w:szCs w:val="18"/>
                    </w:rPr>
                    <w:t>PENDIENTE DE VERIFICAR</w:t>
                  </w:r>
                </w:p>
              </w:tc>
            </w:tr>
            <w:tr w:rsidR="0085745C" w:rsidRPr="005C375E" w:rsidTr="005F1C71">
              <w:trPr>
                <w:trHeight w:val="1267"/>
              </w:trPr>
              <w:tc>
                <w:tcPr>
                  <w:tcW w:w="1696" w:type="dxa"/>
                  <w:vMerge w:val="restart"/>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3.1.3.8</w:t>
                  </w:r>
                </w:p>
              </w:tc>
              <w:tc>
                <w:tcPr>
                  <w:tcW w:w="3258" w:type="dxa"/>
                  <w:vMerge w:val="restart"/>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3.1.3.8. Hallazgo Administrativo por la </w:t>
                  </w:r>
                  <w:r w:rsidRPr="001D6881">
                    <w:rPr>
                      <w:rFonts w:ascii="Arial" w:hAnsi="Arial" w:cs="Arial"/>
                      <w:b/>
                      <w:snapToGrid w:val="0"/>
                      <w:color w:val="000000"/>
                      <w:sz w:val="18"/>
                      <w:szCs w:val="18"/>
                    </w:rPr>
                    <w:t>no exigencia de una póliza de estabilidad de las obras por parte de gestión y desarrollo a la firma INGENAL S.A, quien actúa como subcontratista.</w:t>
                  </w:r>
                  <w:r w:rsidRPr="005C375E">
                    <w:rPr>
                      <w:rFonts w:ascii="Arial" w:hAnsi="Arial" w:cs="Arial"/>
                      <w:snapToGrid w:val="0"/>
                      <w:color w:val="000000"/>
                      <w:sz w:val="18"/>
                      <w:szCs w:val="18"/>
                    </w:rPr>
                    <w:t xml:space="preserve">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Solicitar al comité fiduciario la elaboración de instrucción fiduciaria con lineamientos par</w:t>
                  </w:r>
                  <w:r w:rsidR="005F1C71">
                    <w:rPr>
                      <w:rFonts w:ascii="Arial" w:hAnsi="Arial" w:cs="Arial"/>
                      <w:snapToGrid w:val="0"/>
                      <w:color w:val="000000"/>
                      <w:sz w:val="18"/>
                      <w:szCs w:val="18"/>
                    </w:rPr>
                    <w:t>a fideicomitentes constructores</w:t>
                  </w:r>
                  <w:r w:rsidRPr="005C375E">
                    <w:rPr>
                      <w:rFonts w:ascii="Arial" w:hAnsi="Arial" w:cs="Arial"/>
                      <w:snapToGrid w:val="0"/>
                      <w:color w:val="000000"/>
                      <w:sz w:val="18"/>
                      <w:szCs w:val="18"/>
                    </w:rPr>
                    <w:br/>
                    <w:t xml:space="preserve"> </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Pr>
                      <w:rFonts w:ascii="Arial" w:hAnsi="Arial" w:cs="Arial"/>
                      <w:snapToGrid w:val="0"/>
                      <w:color w:val="000000"/>
                      <w:sz w:val="18"/>
                      <w:szCs w:val="18"/>
                    </w:rPr>
                    <w:t>PENDIENTE DE VERIFICAR</w:t>
                  </w:r>
                </w:p>
              </w:tc>
            </w:tr>
            <w:tr w:rsidR="0085745C" w:rsidRPr="005C375E" w:rsidTr="005F1C71">
              <w:trPr>
                <w:trHeight w:val="1656"/>
              </w:trPr>
              <w:tc>
                <w:tcPr>
                  <w:tcW w:w="1696" w:type="dxa"/>
                  <w:vMerge/>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p>
              </w:tc>
              <w:tc>
                <w:tcPr>
                  <w:tcW w:w="3258" w:type="dxa"/>
                  <w:vMerge/>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Remitir comunicación a la Dirección de Gestión contractual para recordarle las obligaciones contenidas en la ley y el manual de contratación de los fideicomisos.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Default="0085745C" w:rsidP="005E3530">
                  <w:pPr>
                    <w:framePr w:hSpace="141" w:wrap="around" w:vAnchor="text" w:hAnchor="margin" w:xAlign="center" w:y="252"/>
                    <w:contextualSpacing/>
                  </w:pPr>
                  <w:r w:rsidRPr="00E523C4">
                    <w:rPr>
                      <w:rFonts w:ascii="Arial" w:hAnsi="Arial" w:cs="Arial"/>
                      <w:snapToGrid w:val="0"/>
                      <w:color w:val="000000"/>
                      <w:sz w:val="18"/>
                      <w:szCs w:val="18"/>
                    </w:rPr>
                    <w:t xml:space="preserve">PENDIENTE DE VERIFICAR </w:t>
                  </w:r>
                </w:p>
              </w:tc>
            </w:tr>
            <w:tr w:rsidR="0085745C" w:rsidRPr="005C375E" w:rsidTr="005F1C71">
              <w:trPr>
                <w:trHeight w:val="1445"/>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3.1.3.9</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3.1.3.9. Hallazgo Administrativo con presunta incidencia disciplinaria </w:t>
                  </w:r>
                  <w:r w:rsidRPr="00435EA5">
                    <w:rPr>
                      <w:rFonts w:ascii="Arial" w:hAnsi="Arial" w:cs="Arial"/>
                      <w:b/>
                      <w:snapToGrid w:val="0"/>
                      <w:color w:val="000000"/>
                      <w:sz w:val="18"/>
                      <w:szCs w:val="18"/>
                    </w:rPr>
                    <w:t>por falta de planeación, al contratar el mismo objeto en dos actos administrativos.</w:t>
                  </w:r>
                  <w:r w:rsidRPr="005C375E">
                    <w:rPr>
                      <w:rFonts w:ascii="Arial" w:hAnsi="Arial" w:cs="Arial"/>
                      <w:snapToGrid w:val="0"/>
                      <w:color w:val="000000"/>
                      <w:sz w:val="18"/>
                      <w:szCs w:val="18"/>
                    </w:rPr>
                    <w:t xml:space="preserve">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Circular con lineamientos relacionados con la importancia de la planeación en los procesos contractuales.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Default="0085745C" w:rsidP="005E3530">
                  <w:pPr>
                    <w:framePr w:hSpace="141" w:wrap="around" w:vAnchor="text" w:hAnchor="margin" w:xAlign="center" w:y="252"/>
                    <w:contextualSpacing/>
                  </w:pPr>
                  <w:r w:rsidRPr="00E523C4">
                    <w:rPr>
                      <w:rFonts w:ascii="Arial" w:hAnsi="Arial" w:cs="Arial"/>
                      <w:snapToGrid w:val="0"/>
                      <w:color w:val="000000"/>
                      <w:sz w:val="18"/>
                      <w:szCs w:val="18"/>
                    </w:rPr>
                    <w:t xml:space="preserve">PENDIENTE DE VERIFICAR </w:t>
                  </w:r>
                </w:p>
              </w:tc>
            </w:tr>
            <w:tr w:rsidR="0085745C" w:rsidRPr="005C375E" w:rsidTr="005F1C71">
              <w:trPr>
                <w:trHeight w:val="2069"/>
              </w:trPr>
              <w:tc>
                <w:tcPr>
                  <w:tcW w:w="1696"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3.1.3.11</w:t>
                  </w:r>
                </w:p>
              </w:tc>
              <w:tc>
                <w:tcPr>
                  <w:tcW w:w="3258"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 xml:space="preserve">3.1.3.11. Hallazgo Administrativo con presunta incidencia disciplinaria, </w:t>
                  </w:r>
                  <w:r w:rsidRPr="00435EA5">
                    <w:rPr>
                      <w:rFonts w:ascii="Arial" w:hAnsi="Arial" w:cs="Arial"/>
                      <w:b/>
                      <w:snapToGrid w:val="0"/>
                      <w:color w:val="000000"/>
                      <w:sz w:val="18"/>
                      <w:szCs w:val="18"/>
                    </w:rPr>
                    <w:t>por falta de planeación por modificación del objeto del convenio de asociación CGG-144</w:t>
                  </w:r>
                  <w:r>
                    <w:rPr>
                      <w:rFonts w:ascii="Arial" w:hAnsi="Arial" w:cs="Arial"/>
                      <w:b/>
                      <w:snapToGrid w:val="0"/>
                      <w:color w:val="000000"/>
                      <w:sz w:val="18"/>
                      <w:szCs w:val="18"/>
                    </w:rPr>
                    <w:t>-</w:t>
                  </w:r>
                  <w:r w:rsidRPr="00435EA5">
                    <w:rPr>
                      <w:rFonts w:ascii="Arial" w:hAnsi="Arial" w:cs="Arial"/>
                      <w:b/>
                      <w:snapToGrid w:val="0"/>
                      <w:color w:val="000000"/>
                      <w:sz w:val="18"/>
                      <w:szCs w:val="18"/>
                    </w:rPr>
                    <w:t>2013, con respecto de las convocatorias presentadas en el programa de vivienda gratuita del gobierno nacional.</w:t>
                  </w:r>
                  <w:r w:rsidRPr="005C375E">
                    <w:rPr>
                      <w:rFonts w:ascii="Arial" w:hAnsi="Arial" w:cs="Arial"/>
                      <w:snapToGrid w:val="0"/>
                      <w:color w:val="000000"/>
                      <w:sz w:val="18"/>
                      <w:szCs w:val="18"/>
                    </w:rPr>
                    <w:t xml:space="preserve">  </w:t>
                  </w:r>
                </w:p>
              </w:tc>
              <w:tc>
                <w:tcPr>
                  <w:tcW w:w="2271"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Circular con lineamientos relacionados con la importancia de la planeación y análisis de las necesidades en los procesos contractuales.</w:t>
                  </w:r>
                </w:p>
              </w:tc>
              <w:tc>
                <w:tcPr>
                  <w:tcW w:w="1367" w:type="dxa"/>
                  <w:hideMark/>
                </w:tcPr>
                <w:p w:rsidR="0085745C" w:rsidRPr="005C375E" w:rsidRDefault="0085745C" w:rsidP="005E3530">
                  <w:pPr>
                    <w:framePr w:hSpace="141" w:wrap="around" w:vAnchor="text" w:hAnchor="margin" w:xAlign="center" w:y="252"/>
                    <w:ind w:right="113"/>
                    <w:contextualSpacing/>
                    <w:jc w:val="both"/>
                    <w:rPr>
                      <w:rFonts w:ascii="Arial" w:hAnsi="Arial" w:cs="Arial"/>
                      <w:snapToGrid w:val="0"/>
                      <w:color w:val="000000"/>
                      <w:sz w:val="18"/>
                      <w:szCs w:val="18"/>
                    </w:rPr>
                  </w:pPr>
                  <w:r w:rsidRPr="005C375E">
                    <w:rPr>
                      <w:rFonts w:ascii="Arial" w:hAnsi="Arial" w:cs="Arial"/>
                      <w:snapToGrid w:val="0"/>
                      <w:color w:val="000000"/>
                      <w:sz w:val="18"/>
                      <w:szCs w:val="18"/>
                    </w:rPr>
                    <w:t>2-oct.-18</w:t>
                  </w:r>
                </w:p>
              </w:tc>
              <w:tc>
                <w:tcPr>
                  <w:tcW w:w="1370" w:type="dxa"/>
                  <w:hideMark/>
                </w:tcPr>
                <w:p w:rsidR="0085745C" w:rsidRDefault="0085745C" w:rsidP="005E3530">
                  <w:pPr>
                    <w:framePr w:hSpace="141" w:wrap="around" w:vAnchor="text" w:hAnchor="margin" w:xAlign="center" w:y="252"/>
                    <w:contextualSpacing/>
                  </w:pPr>
                  <w:r w:rsidRPr="00E523C4">
                    <w:rPr>
                      <w:rFonts w:ascii="Arial" w:hAnsi="Arial" w:cs="Arial"/>
                      <w:snapToGrid w:val="0"/>
                      <w:color w:val="000000"/>
                      <w:sz w:val="18"/>
                      <w:szCs w:val="18"/>
                    </w:rPr>
                    <w:t xml:space="preserve">PENDIENTE DE VERIFICAR </w:t>
                  </w:r>
                </w:p>
              </w:tc>
            </w:tr>
          </w:tbl>
          <w:p w:rsidR="0085745C" w:rsidRDefault="0085745C" w:rsidP="00EE51EA">
            <w:pPr>
              <w:pStyle w:val="Cuerpodetexto"/>
              <w:spacing w:after="0"/>
              <w:contextualSpacing/>
              <w:jc w:val="center"/>
              <w:rPr>
                <w:rFonts w:ascii="Arial" w:hAnsi="Arial" w:cs="Arial"/>
                <w:sz w:val="18"/>
                <w:szCs w:val="18"/>
              </w:rPr>
            </w:pPr>
            <w:r w:rsidRPr="00661412">
              <w:rPr>
                <w:rFonts w:ascii="Arial" w:hAnsi="Arial" w:cs="Arial"/>
                <w:sz w:val="18"/>
                <w:szCs w:val="18"/>
              </w:rPr>
              <w:t>Fuente: Plan de mejoramiento 2018</w:t>
            </w:r>
          </w:p>
          <w:p w:rsidR="0085745C" w:rsidRPr="00BD3DAF" w:rsidRDefault="0085745C" w:rsidP="00EE51EA">
            <w:pPr>
              <w:ind w:right="113"/>
              <w:contextualSpacing/>
              <w:jc w:val="both"/>
              <w:rPr>
                <w:rFonts w:ascii="Arial" w:hAnsi="Arial" w:cs="Arial"/>
                <w:snapToGrid w:val="0"/>
                <w:color w:val="000000"/>
                <w:sz w:val="22"/>
                <w:szCs w:val="22"/>
              </w:rPr>
            </w:pPr>
          </w:p>
          <w:p w:rsidR="0085745C" w:rsidRPr="005F1C71" w:rsidRDefault="0085745C" w:rsidP="00EE51EA">
            <w:pPr>
              <w:contextualSpacing/>
              <w:jc w:val="both"/>
              <w:rPr>
                <w:rFonts w:ascii="Arial" w:hAnsi="Arial" w:cs="Arial"/>
                <w:lang w:val="es-ES"/>
              </w:rPr>
            </w:pPr>
            <w:r w:rsidRPr="005F1C71">
              <w:rPr>
                <w:rFonts w:ascii="Arial" w:hAnsi="Arial" w:cs="Arial"/>
                <w:lang w:val="es-ES"/>
              </w:rPr>
              <w:t>Considerando lo descrito en la tabla anterior, es necesario que los responsables hayan adelantado y/o estén adelantando las gestiones que permitan el cierre de las acciones planteadas en el tiempo establecido.</w:t>
            </w:r>
          </w:p>
          <w:p w:rsidR="0085745C" w:rsidRPr="005F1C71" w:rsidRDefault="0085745C" w:rsidP="00EE51EA">
            <w:pPr>
              <w:contextualSpacing/>
              <w:jc w:val="both"/>
              <w:rPr>
                <w:rFonts w:ascii="Arial" w:hAnsi="Arial" w:cs="Arial"/>
              </w:rPr>
            </w:pPr>
          </w:p>
          <w:p w:rsidR="0085745C" w:rsidRPr="005F1C71" w:rsidRDefault="0085745C" w:rsidP="00EE51EA">
            <w:pPr>
              <w:pStyle w:val="Cuerpodetexto"/>
              <w:spacing w:after="0" w:line="240" w:lineRule="auto"/>
              <w:ind w:left="357"/>
              <w:contextualSpacing/>
              <w:rPr>
                <w:rFonts w:ascii="Arial" w:hAnsi="Arial" w:cs="Arial"/>
                <w:b/>
              </w:rPr>
            </w:pPr>
            <w:r w:rsidRPr="005F1C71">
              <w:rPr>
                <w:rFonts w:ascii="Arial" w:hAnsi="Arial" w:cs="Arial"/>
                <w:b/>
              </w:rPr>
              <w:t xml:space="preserve">Recomendaciones – Plan de Mejoramiento de la Contraloría. </w:t>
            </w:r>
          </w:p>
          <w:p w:rsidR="0085745C" w:rsidRPr="005F1C71" w:rsidRDefault="0085745C" w:rsidP="00EE51EA">
            <w:pPr>
              <w:contextualSpacing/>
              <w:jc w:val="both"/>
              <w:rPr>
                <w:rFonts w:ascii="Arial" w:hAnsi="Arial" w:cs="Arial"/>
              </w:rPr>
            </w:pPr>
          </w:p>
          <w:p w:rsidR="0085745C" w:rsidRPr="004D4CE7" w:rsidRDefault="0085745C" w:rsidP="00EE6DF1">
            <w:pPr>
              <w:pStyle w:val="Standarduser"/>
              <w:numPr>
                <w:ilvl w:val="0"/>
                <w:numId w:val="39"/>
              </w:numPr>
              <w:suppressAutoHyphens w:val="0"/>
              <w:autoSpaceDE w:val="0"/>
              <w:ind w:left="284" w:hanging="284"/>
              <w:contextualSpacing/>
              <w:jc w:val="both"/>
              <w:rPr>
                <w:rFonts w:ascii="Arial" w:hAnsi="Arial" w:cs="Arial"/>
                <w:lang w:eastAsia="es-ES"/>
              </w:rPr>
            </w:pPr>
            <w:r w:rsidRPr="004D4CE7">
              <w:rPr>
                <w:rFonts w:ascii="Arial" w:hAnsi="Arial" w:cs="Arial"/>
                <w:lang w:eastAsia="es-ES"/>
              </w:rPr>
              <w:t xml:space="preserve">Para cada acción detallada en el Plan de Mejoramiento suscrito con la Contraloría de Bogotá, producto de los hallazgos formulados, efectuar la revisión y seguimiento, así como adelantar las gestiones que permitan dar cuenta del cumplimiento en las fechas de cierre estipuladas.    </w:t>
            </w:r>
          </w:p>
          <w:p w:rsidR="0085745C" w:rsidRPr="004D4CE7" w:rsidRDefault="0085745C" w:rsidP="00EE6DF1">
            <w:pPr>
              <w:pStyle w:val="Standarduser"/>
              <w:numPr>
                <w:ilvl w:val="0"/>
                <w:numId w:val="39"/>
              </w:numPr>
              <w:suppressAutoHyphens w:val="0"/>
              <w:autoSpaceDE w:val="0"/>
              <w:ind w:left="284" w:hanging="284"/>
              <w:contextualSpacing/>
              <w:jc w:val="both"/>
              <w:rPr>
                <w:rFonts w:ascii="Arial" w:hAnsi="Arial" w:cs="Arial"/>
                <w:lang w:eastAsia="es-ES"/>
              </w:rPr>
            </w:pPr>
            <w:r w:rsidRPr="004D4CE7">
              <w:rPr>
                <w:rFonts w:ascii="Arial" w:hAnsi="Arial" w:cs="Arial"/>
                <w:lang w:eastAsia="es-ES"/>
              </w:rPr>
              <w:t>Los responsables de las acciones deben establecer mecanismos de seguimiento al interior de sus áreas para identificar con la debida antelación sí existe riesgo de incumplir la acción, y así poder utilizar las opciones de la normatividad establecida tales como el replanteamiento de las acciones con 30 días hábiles de antelación ( ver procedimiento – radicado 20181100027823) y de  igual manera reportar a la Oficina de Control Interno ésta situaciones a fin de actuar oportunamente frente a las mismas, minimizando el riesgo de acciones que puedan ser catalogadas por el ente de control como incumplidas o inefectivas.</w:t>
            </w:r>
          </w:p>
          <w:p w:rsidR="0085745C" w:rsidRPr="004D4CE7" w:rsidRDefault="0085745C" w:rsidP="00EE6DF1">
            <w:pPr>
              <w:pStyle w:val="Standarduser"/>
              <w:numPr>
                <w:ilvl w:val="0"/>
                <w:numId w:val="39"/>
              </w:numPr>
              <w:suppressAutoHyphens w:val="0"/>
              <w:autoSpaceDE w:val="0"/>
              <w:ind w:left="284" w:hanging="284"/>
              <w:contextualSpacing/>
              <w:jc w:val="both"/>
              <w:rPr>
                <w:rFonts w:ascii="Arial" w:hAnsi="Arial" w:cs="Arial"/>
                <w:lang w:eastAsia="es-ES"/>
              </w:rPr>
            </w:pPr>
            <w:r w:rsidRPr="004D4CE7">
              <w:rPr>
                <w:rFonts w:ascii="Arial" w:hAnsi="Arial" w:cs="Arial"/>
                <w:lang w:eastAsia="es-ES"/>
              </w:rPr>
              <w:t>Atender de manera oportuna el reporte para el seguimiento del estado del Plan de Mejoramiento suscrito con la Contraloría de Bogotá.</w:t>
            </w:r>
          </w:p>
          <w:p w:rsidR="0085745C" w:rsidRPr="00661412" w:rsidRDefault="0085745C" w:rsidP="00EE51EA">
            <w:pPr>
              <w:pStyle w:val="Standarduser"/>
              <w:numPr>
                <w:ilvl w:val="0"/>
                <w:numId w:val="39"/>
              </w:numPr>
              <w:suppressAutoHyphens w:val="0"/>
              <w:autoSpaceDE w:val="0"/>
              <w:ind w:left="284" w:hanging="284"/>
              <w:contextualSpacing/>
              <w:jc w:val="both"/>
              <w:rPr>
                <w:rFonts w:ascii="Arial" w:hAnsi="Arial" w:cs="Arial"/>
                <w:sz w:val="22"/>
                <w:szCs w:val="22"/>
                <w:lang w:eastAsia="es-ES"/>
              </w:rPr>
            </w:pPr>
            <w:r w:rsidRPr="005F1C71">
              <w:rPr>
                <w:rFonts w:ascii="Arial" w:hAnsi="Arial" w:cs="Arial"/>
                <w:lang w:eastAsia="es-ES"/>
              </w:rPr>
              <w:t>Cada área debe disponer de un repositorio de información con los soportes de las acciones ejecutadas según lo consignado en el Plan de Mejoramiento suscrito con la Contraloría de Bogotá, para su consulta.</w:t>
            </w:r>
          </w:p>
          <w:p w:rsidR="0085745C" w:rsidRDefault="0085745C" w:rsidP="00EE51EA">
            <w:pPr>
              <w:contextualSpacing/>
              <w:jc w:val="both"/>
              <w:rPr>
                <w:rFonts w:ascii="Arial" w:eastAsia="Calibri" w:hAnsi="Arial" w:cs="Arial"/>
                <w:color w:val="000000"/>
                <w:lang w:eastAsia="en-US" w:bidi="ar-SA"/>
              </w:rPr>
            </w:pPr>
          </w:p>
          <w:p w:rsidR="004D4CE7" w:rsidRDefault="004D4CE7" w:rsidP="00EE51EA">
            <w:pPr>
              <w:contextualSpacing/>
              <w:jc w:val="both"/>
              <w:rPr>
                <w:rFonts w:ascii="Arial" w:eastAsia="Calibri" w:hAnsi="Arial" w:cs="Arial"/>
                <w:color w:val="000000"/>
                <w:lang w:eastAsia="en-US" w:bidi="ar-SA"/>
              </w:rPr>
            </w:pPr>
          </w:p>
          <w:p w:rsidR="004D4CE7" w:rsidRDefault="004D4CE7" w:rsidP="00EE51EA">
            <w:pPr>
              <w:contextualSpacing/>
              <w:jc w:val="both"/>
              <w:rPr>
                <w:rFonts w:ascii="Arial" w:eastAsia="Calibri" w:hAnsi="Arial" w:cs="Arial"/>
                <w:color w:val="000000"/>
                <w:lang w:eastAsia="en-US" w:bidi="ar-SA"/>
              </w:rPr>
            </w:pPr>
          </w:p>
          <w:p w:rsidR="004D4CE7" w:rsidRDefault="004D4CE7" w:rsidP="00EE51EA">
            <w:pPr>
              <w:contextualSpacing/>
              <w:jc w:val="both"/>
              <w:rPr>
                <w:rFonts w:ascii="Arial" w:eastAsia="Calibri" w:hAnsi="Arial" w:cs="Arial"/>
                <w:color w:val="000000"/>
                <w:lang w:eastAsia="en-US" w:bidi="ar-SA"/>
              </w:rPr>
            </w:pPr>
          </w:p>
          <w:p w:rsidR="0085745C" w:rsidRPr="00B03544" w:rsidRDefault="0085745C" w:rsidP="00EE51EA">
            <w:pPr>
              <w:contextualSpacing/>
              <w:rPr>
                <w:rFonts w:ascii="Arial" w:hAnsi="Arial" w:cs="Arial"/>
                <w:b/>
                <w:u w:val="single"/>
                <w:lang w:val="es-ES"/>
              </w:rPr>
            </w:pPr>
            <w:r w:rsidRPr="00B03544">
              <w:rPr>
                <w:rFonts w:ascii="Arial" w:hAnsi="Arial" w:cs="Arial"/>
                <w:b/>
                <w:u w:val="single"/>
                <w:lang w:val="es-ES"/>
              </w:rPr>
              <w:lastRenderedPageBreak/>
              <w:t xml:space="preserve">Auditoria de regularidad PAD 2018 – Vigencia 2017 </w:t>
            </w:r>
          </w:p>
          <w:p w:rsidR="0085745C" w:rsidRPr="00B03544" w:rsidRDefault="0085745C" w:rsidP="00EE51EA">
            <w:pPr>
              <w:contextualSpacing/>
              <w:jc w:val="center"/>
              <w:rPr>
                <w:rFonts w:ascii="Arial" w:hAnsi="Arial" w:cs="Arial"/>
                <w:sz w:val="22"/>
                <w:szCs w:val="22"/>
                <w:u w:val="single"/>
                <w:lang w:val="es-ES"/>
              </w:rPr>
            </w:pPr>
          </w:p>
          <w:p w:rsidR="0085745C" w:rsidRDefault="0085745C" w:rsidP="004D4CE7">
            <w:pPr>
              <w:widowControl/>
              <w:shd w:val="clear" w:color="auto" w:fill="FFFFFF"/>
              <w:suppressAutoHyphens w:val="0"/>
              <w:contextualSpacing/>
              <w:jc w:val="both"/>
              <w:rPr>
                <w:rFonts w:ascii="Arial" w:eastAsia="Times New Roman" w:hAnsi="Arial" w:cs="Arial"/>
                <w:color w:val="222222"/>
                <w:lang w:eastAsia="es-CO" w:bidi="ar-SA"/>
              </w:rPr>
            </w:pPr>
            <w:r w:rsidRPr="00C20F2B">
              <w:rPr>
                <w:rFonts w:ascii="Arial" w:eastAsia="Times New Roman" w:hAnsi="Arial" w:cs="Arial"/>
                <w:color w:val="222222"/>
                <w:lang w:eastAsia="es-CO" w:bidi="ar-SA"/>
              </w:rPr>
              <w:t>Mediante radicado 20184200044762 se comunicó</w:t>
            </w:r>
            <w:r w:rsidR="004D4CE7">
              <w:rPr>
                <w:rFonts w:ascii="Arial" w:eastAsia="Times New Roman" w:hAnsi="Arial" w:cs="Arial"/>
                <w:color w:val="222222"/>
                <w:lang w:eastAsia="es-CO" w:bidi="ar-SA"/>
              </w:rPr>
              <w:t xml:space="preserve"> </w:t>
            </w:r>
            <w:r w:rsidRPr="00C20F2B">
              <w:rPr>
                <w:rFonts w:ascii="Arial" w:eastAsia="Times New Roman" w:hAnsi="Arial" w:cs="Arial"/>
                <w:color w:val="222222"/>
                <w:lang w:eastAsia="es-CO" w:bidi="ar-SA"/>
              </w:rPr>
              <w:t>el Informe Final de Auditoría de Regularidad Código 50 PAD 2018-Vigencia 2017</w:t>
            </w:r>
            <w:r w:rsidR="004D4CE7">
              <w:rPr>
                <w:rFonts w:ascii="Arial" w:eastAsia="Times New Roman" w:hAnsi="Arial" w:cs="Arial"/>
                <w:color w:val="222222"/>
                <w:lang w:eastAsia="es-CO" w:bidi="ar-SA"/>
              </w:rPr>
              <w:t>, efectuada durante el primer semestre de 2018</w:t>
            </w:r>
            <w:r w:rsidRPr="00C20F2B">
              <w:rPr>
                <w:rFonts w:ascii="Arial" w:eastAsia="Times New Roman" w:hAnsi="Arial" w:cs="Arial"/>
                <w:color w:val="222222"/>
                <w:lang w:eastAsia="es-CO" w:bidi="ar-SA"/>
              </w:rPr>
              <w:t xml:space="preserve">. </w:t>
            </w:r>
            <w:r w:rsidR="004D4CE7">
              <w:rPr>
                <w:rFonts w:ascii="Arial" w:eastAsia="Times New Roman" w:hAnsi="Arial" w:cs="Arial"/>
                <w:color w:val="222222"/>
                <w:lang w:eastAsia="es-CO" w:bidi="ar-SA"/>
              </w:rPr>
              <w:t xml:space="preserve"> </w:t>
            </w:r>
          </w:p>
          <w:p w:rsidR="004D4CE7" w:rsidRDefault="004D4CE7" w:rsidP="004D4CE7">
            <w:pPr>
              <w:widowControl/>
              <w:shd w:val="clear" w:color="auto" w:fill="FFFFFF"/>
              <w:suppressAutoHyphens w:val="0"/>
              <w:contextualSpacing/>
              <w:jc w:val="both"/>
              <w:rPr>
                <w:rFonts w:ascii="Arial" w:eastAsia="Times New Roman" w:hAnsi="Arial" w:cs="Arial"/>
                <w:color w:val="222222"/>
                <w:lang w:eastAsia="es-CO" w:bidi="ar-SA"/>
              </w:rPr>
            </w:pPr>
          </w:p>
          <w:p w:rsidR="004D4CE7" w:rsidRDefault="004D4CE7" w:rsidP="004D4CE7">
            <w:pPr>
              <w:widowControl/>
              <w:shd w:val="clear" w:color="auto" w:fill="FFFFFF"/>
              <w:suppressAutoHyphens w:val="0"/>
              <w:contextualSpacing/>
              <w:jc w:val="both"/>
              <w:rPr>
                <w:rFonts w:ascii="Arial" w:eastAsia="Times New Roman" w:hAnsi="Arial" w:cs="Arial"/>
                <w:color w:val="222222"/>
                <w:lang w:eastAsia="es-CO" w:bidi="ar-SA"/>
              </w:rPr>
            </w:pPr>
            <w:r>
              <w:rPr>
                <w:rFonts w:ascii="Arial" w:eastAsia="Times New Roman" w:hAnsi="Arial" w:cs="Arial"/>
                <w:color w:val="222222"/>
                <w:lang w:eastAsia="es-CO" w:bidi="ar-SA"/>
              </w:rPr>
              <w:t>Cabe anotar que se efectuó una Visita de Control fiscal en los meses de Junio y Julio de 2018, de la cual se incluyeron las acciones a que había lugar en el Plan de Mejoramiento de la Contraloría.</w:t>
            </w:r>
          </w:p>
          <w:p w:rsidR="004D4CE7" w:rsidRDefault="004D4CE7" w:rsidP="004D4CE7">
            <w:pPr>
              <w:widowControl/>
              <w:shd w:val="clear" w:color="auto" w:fill="FFFFFF"/>
              <w:suppressAutoHyphens w:val="0"/>
              <w:contextualSpacing/>
              <w:jc w:val="both"/>
              <w:rPr>
                <w:rFonts w:ascii="Arial" w:eastAsia="Times New Roman" w:hAnsi="Arial" w:cs="Arial"/>
                <w:color w:val="222222"/>
                <w:lang w:eastAsia="es-CO" w:bidi="ar-SA"/>
              </w:rPr>
            </w:pPr>
          </w:p>
          <w:p w:rsidR="004D4CE7" w:rsidRDefault="004D4CE7" w:rsidP="004D4CE7">
            <w:pPr>
              <w:widowControl/>
              <w:shd w:val="clear" w:color="auto" w:fill="FFFFFF"/>
              <w:suppressAutoHyphens w:val="0"/>
              <w:contextualSpacing/>
              <w:jc w:val="both"/>
              <w:rPr>
                <w:rFonts w:ascii="Arial" w:eastAsia="Times New Roman" w:hAnsi="Arial" w:cs="Arial"/>
                <w:color w:val="222222"/>
                <w:lang w:eastAsia="es-CO" w:bidi="ar-SA"/>
              </w:rPr>
            </w:pPr>
            <w:r>
              <w:rPr>
                <w:rFonts w:ascii="Arial" w:eastAsia="Times New Roman" w:hAnsi="Arial" w:cs="Arial"/>
                <w:color w:val="222222"/>
                <w:lang w:eastAsia="es-CO" w:bidi="ar-SA"/>
              </w:rPr>
              <w:t>Así mismo se dio inicio a una Auditoria de Desempeño</w:t>
            </w:r>
            <w:r w:rsidR="00C12579">
              <w:rPr>
                <w:rFonts w:ascii="Arial" w:eastAsia="Times New Roman" w:hAnsi="Arial" w:cs="Arial"/>
                <w:color w:val="222222"/>
                <w:lang w:eastAsia="es-CO" w:bidi="ar-SA"/>
              </w:rPr>
              <w:t xml:space="preserve"> (Proyectos San Bernardo y La Estación) programada para el período 1 de octubre a diciembre 27 de 2018.  </w:t>
            </w:r>
          </w:p>
          <w:p w:rsidR="004D4CE7" w:rsidRPr="0085745C" w:rsidRDefault="004D4CE7" w:rsidP="004D4CE7">
            <w:pPr>
              <w:widowControl/>
              <w:shd w:val="clear" w:color="auto" w:fill="FFFFFF"/>
              <w:suppressAutoHyphens w:val="0"/>
              <w:contextualSpacing/>
              <w:jc w:val="both"/>
              <w:rPr>
                <w:rFonts w:ascii="Arial" w:hAnsi="Arial" w:cs="Arial"/>
                <w:b/>
                <w:u w:val="single"/>
              </w:rPr>
            </w:pPr>
          </w:p>
          <w:p w:rsidR="00B03544" w:rsidRPr="00B03544" w:rsidRDefault="00B03544" w:rsidP="00EE51EA">
            <w:pPr>
              <w:widowControl/>
              <w:shd w:val="clear" w:color="auto" w:fill="FFFFFF"/>
              <w:suppressAutoHyphens w:val="0"/>
              <w:contextualSpacing/>
              <w:rPr>
                <w:rFonts w:ascii="Arial" w:eastAsia="Times New Roman" w:hAnsi="Arial" w:cs="Arial"/>
                <w:color w:val="222222"/>
                <w:sz w:val="19"/>
                <w:szCs w:val="19"/>
                <w:lang w:eastAsia="es-CO" w:bidi="ar-SA"/>
              </w:rPr>
            </w:pPr>
          </w:p>
          <w:p w:rsidR="004D45A0" w:rsidRPr="004D45A0" w:rsidRDefault="004D45A0" w:rsidP="00EE51EA">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b/>
                <w:color w:val="000000"/>
                <w:u w:val="single"/>
                <w:lang w:eastAsia="en-US" w:bidi="ar-SA"/>
              </w:rPr>
            </w:pPr>
            <w:r w:rsidRPr="004D45A0">
              <w:rPr>
                <w:rFonts w:ascii="Arial" w:eastAsia="Calibri" w:hAnsi="Arial" w:cs="Arial"/>
                <w:b/>
                <w:color w:val="000000"/>
                <w:u w:val="single"/>
                <w:lang w:eastAsia="en-US" w:bidi="ar-SA"/>
              </w:rPr>
              <w:t>TERCERA DE LINEA DE DEFENSA</w:t>
            </w:r>
          </w:p>
          <w:p w:rsidR="002016C1" w:rsidRDefault="002016C1" w:rsidP="00EE51EA">
            <w:pPr>
              <w:contextualSpacing/>
              <w:jc w:val="both"/>
              <w:rPr>
                <w:rFonts w:ascii="Arial" w:eastAsia="Calibri" w:hAnsi="Arial" w:cs="Arial"/>
                <w:color w:val="000000"/>
                <w:lang w:eastAsia="en-US" w:bidi="ar-SA"/>
              </w:rPr>
            </w:pPr>
          </w:p>
          <w:p w:rsidR="0052153B" w:rsidRDefault="0052153B" w:rsidP="0052153B">
            <w:pPr>
              <w:contextualSpacing/>
              <w:jc w:val="both"/>
              <w:rPr>
                <w:rFonts w:ascii="Arial" w:eastAsia="Calibri" w:hAnsi="Arial" w:cs="Arial"/>
                <w:color w:val="000000"/>
                <w:lang w:eastAsia="en-US" w:bidi="ar-SA"/>
              </w:rPr>
            </w:pPr>
            <w:r>
              <w:rPr>
                <w:rFonts w:ascii="Arial" w:eastAsia="Calibri" w:hAnsi="Arial" w:cs="Arial"/>
                <w:color w:val="000000"/>
                <w:lang w:eastAsia="en-US" w:bidi="ar-SA"/>
              </w:rPr>
              <w:t>Auditorías Internas:</w:t>
            </w:r>
          </w:p>
          <w:p w:rsidR="0052153B" w:rsidRDefault="0052153B" w:rsidP="0052153B">
            <w:pPr>
              <w:contextualSpacing/>
              <w:jc w:val="both"/>
              <w:rPr>
                <w:rFonts w:ascii="Arial" w:eastAsia="Calibri" w:hAnsi="Arial" w:cs="Arial"/>
                <w:color w:val="000000"/>
                <w:lang w:eastAsia="en-US" w:bidi="ar-SA"/>
              </w:rPr>
            </w:pPr>
          </w:p>
          <w:p w:rsidR="0052153B" w:rsidRPr="005F2E9C" w:rsidRDefault="0052153B" w:rsidP="0052153B">
            <w:pPr>
              <w:contextualSpacing/>
              <w:jc w:val="both"/>
              <w:rPr>
                <w:rFonts w:ascii="Arial" w:eastAsia="Calibri" w:hAnsi="Arial" w:cs="Arial"/>
                <w:color w:val="000000"/>
                <w:lang w:eastAsia="en-US" w:bidi="ar-SA"/>
              </w:rPr>
            </w:pPr>
            <w:r w:rsidRPr="005F2E9C">
              <w:rPr>
                <w:rFonts w:ascii="Arial" w:eastAsia="Calibri" w:hAnsi="Arial" w:cs="Arial"/>
                <w:color w:val="000000"/>
                <w:lang w:eastAsia="en-US" w:bidi="ar-SA"/>
              </w:rPr>
              <w:t>Se finalizaron en el período evaluado las siguientes auditorias:</w:t>
            </w:r>
          </w:p>
          <w:p w:rsidR="0052153B" w:rsidRPr="005F2E9C" w:rsidRDefault="0052153B" w:rsidP="0052153B">
            <w:pPr>
              <w:pStyle w:val="Prrafodelista"/>
              <w:numPr>
                <w:ilvl w:val="0"/>
                <w:numId w:val="7"/>
              </w:numPr>
              <w:spacing w:line="240" w:lineRule="auto"/>
              <w:jc w:val="both"/>
              <w:rPr>
                <w:rFonts w:ascii="Arial" w:hAnsi="Arial" w:cs="Arial"/>
                <w:color w:val="000000"/>
                <w:sz w:val="24"/>
                <w:szCs w:val="24"/>
              </w:rPr>
            </w:pPr>
            <w:r>
              <w:rPr>
                <w:rFonts w:ascii="Arial" w:hAnsi="Arial" w:cs="Arial"/>
                <w:color w:val="000000"/>
                <w:sz w:val="24"/>
                <w:szCs w:val="24"/>
              </w:rPr>
              <w:t>Manejo Fiduciario</w:t>
            </w:r>
          </w:p>
          <w:p w:rsidR="0052153B" w:rsidRDefault="0052153B" w:rsidP="0052153B">
            <w:pPr>
              <w:pStyle w:val="Prrafodelista"/>
              <w:numPr>
                <w:ilvl w:val="0"/>
                <w:numId w:val="7"/>
              </w:numPr>
              <w:spacing w:line="240" w:lineRule="auto"/>
              <w:jc w:val="both"/>
              <w:rPr>
                <w:rFonts w:ascii="Arial" w:hAnsi="Arial" w:cs="Arial"/>
                <w:color w:val="000000"/>
                <w:sz w:val="24"/>
                <w:szCs w:val="24"/>
              </w:rPr>
            </w:pPr>
            <w:r>
              <w:rPr>
                <w:rFonts w:ascii="Arial" w:hAnsi="Arial" w:cs="Arial"/>
                <w:color w:val="000000"/>
                <w:sz w:val="24"/>
                <w:szCs w:val="24"/>
              </w:rPr>
              <w:t xml:space="preserve">Tres Quebradas parte </w:t>
            </w:r>
          </w:p>
          <w:p w:rsidR="0052153B" w:rsidRDefault="0052153B" w:rsidP="0052153B">
            <w:pPr>
              <w:pStyle w:val="Prrafodelista"/>
              <w:numPr>
                <w:ilvl w:val="0"/>
                <w:numId w:val="7"/>
              </w:numPr>
              <w:spacing w:line="240" w:lineRule="auto"/>
              <w:jc w:val="both"/>
              <w:rPr>
                <w:rFonts w:ascii="Arial" w:hAnsi="Arial" w:cs="Arial"/>
                <w:color w:val="000000"/>
                <w:sz w:val="24"/>
                <w:szCs w:val="24"/>
              </w:rPr>
            </w:pPr>
            <w:r>
              <w:rPr>
                <w:rFonts w:ascii="Arial" w:hAnsi="Arial" w:cs="Arial"/>
                <w:color w:val="000000"/>
                <w:sz w:val="24"/>
                <w:szCs w:val="24"/>
              </w:rPr>
              <w:t xml:space="preserve">Cinemateca </w:t>
            </w:r>
          </w:p>
          <w:p w:rsidR="0052153B" w:rsidRPr="00772F39" w:rsidRDefault="0052153B" w:rsidP="0052153B">
            <w:pPr>
              <w:pStyle w:val="Prrafodelista"/>
              <w:numPr>
                <w:ilvl w:val="0"/>
                <w:numId w:val="7"/>
              </w:numPr>
              <w:spacing w:line="240" w:lineRule="auto"/>
              <w:jc w:val="both"/>
              <w:rPr>
                <w:rFonts w:ascii="Arial" w:hAnsi="Arial" w:cs="Arial"/>
                <w:color w:val="000000"/>
                <w:sz w:val="24"/>
                <w:szCs w:val="24"/>
              </w:rPr>
            </w:pPr>
            <w:r>
              <w:rPr>
                <w:rFonts w:ascii="Arial" w:hAnsi="Arial" w:cs="Arial"/>
                <w:color w:val="000000"/>
                <w:sz w:val="24"/>
                <w:szCs w:val="24"/>
              </w:rPr>
              <w:t>Funcionamiento San Victorino Contenedores</w:t>
            </w:r>
          </w:p>
          <w:p w:rsidR="0052153B" w:rsidRPr="005F2E9C" w:rsidRDefault="0052153B" w:rsidP="0052153B">
            <w:pPr>
              <w:contextualSpacing/>
              <w:jc w:val="both"/>
              <w:rPr>
                <w:rFonts w:ascii="Arial" w:hAnsi="Arial" w:cs="Arial"/>
                <w:color w:val="000000"/>
              </w:rPr>
            </w:pPr>
            <w:r w:rsidRPr="005F2E9C">
              <w:rPr>
                <w:rFonts w:ascii="Arial" w:hAnsi="Arial" w:cs="Arial"/>
                <w:color w:val="000000"/>
              </w:rPr>
              <w:t>Se iniciaron las siguientes auditorias:</w:t>
            </w:r>
          </w:p>
          <w:p w:rsidR="0052153B" w:rsidRPr="005F2E9C" w:rsidRDefault="0052153B" w:rsidP="0052153B">
            <w:pPr>
              <w:pStyle w:val="Prrafodelista"/>
              <w:numPr>
                <w:ilvl w:val="0"/>
                <w:numId w:val="23"/>
              </w:numPr>
              <w:spacing w:line="240" w:lineRule="auto"/>
              <w:jc w:val="both"/>
              <w:rPr>
                <w:rFonts w:ascii="Arial" w:hAnsi="Arial" w:cs="Arial"/>
                <w:color w:val="000000"/>
                <w:sz w:val="24"/>
                <w:szCs w:val="24"/>
              </w:rPr>
            </w:pPr>
            <w:r>
              <w:rPr>
                <w:rFonts w:ascii="Arial" w:hAnsi="Arial" w:cs="Arial"/>
                <w:color w:val="000000"/>
                <w:sz w:val="24"/>
                <w:szCs w:val="24"/>
              </w:rPr>
              <w:t>Talento Humano</w:t>
            </w:r>
          </w:p>
          <w:p w:rsidR="0052153B" w:rsidRDefault="0052153B" w:rsidP="0052153B">
            <w:pPr>
              <w:pStyle w:val="Prrafodelista"/>
              <w:numPr>
                <w:ilvl w:val="0"/>
                <w:numId w:val="23"/>
              </w:numPr>
              <w:spacing w:line="240" w:lineRule="auto"/>
              <w:jc w:val="both"/>
              <w:rPr>
                <w:rFonts w:ascii="Arial" w:hAnsi="Arial" w:cs="Arial"/>
                <w:color w:val="000000"/>
                <w:sz w:val="24"/>
                <w:szCs w:val="24"/>
              </w:rPr>
            </w:pPr>
            <w:r>
              <w:rPr>
                <w:rFonts w:ascii="Arial" w:hAnsi="Arial" w:cs="Arial"/>
                <w:color w:val="000000"/>
                <w:sz w:val="24"/>
                <w:szCs w:val="24"/>
              </w:rPr>
              <w:t>Recursos Físicos</w:t>
            </w:r>
          </w:p>
          <w:p w:rsidR="0052153B" w:rsidRPr="005F2E9C" w:rsidRDefault="0052153B" w:rsidP="0052153B">
            <w:pPr>
              <w:pStyle w:val="Prrafodelista"/>
              <w:numPr>
                <w:ilvl w:val="0"/>
                <w:numId w:val="23"/>
              </w:numPr>
              <w:spacing w:line="240" w:lineRule="auto"/>
              <w:jc w:val="both"/>
              <w:rPr>
                <w:rFonts w:ascii="Arial" w:hAnsi="Arial" w:cs="Arial"/>
                <w:color w:val="000000"/>
                <w:sz w:val="24"/>
                <w:szCs w:val="24"/>
              </w:rPr>
            </w:pPr>
            <w:r>
              <w:rPr>
                <w:rFonts w:ascii="Arial" w:hAnsi="Arial" w:cs="Arial"/>
                <w:color w:val="000000"/>
                <w:sz w:val="24"/>
                <w:szCs w:val="24"/>
              </w:rPr>
              <w:t>Supervisión Contratos de Obra y de mantenimiento</w:t>
            </w:r>
          </w:p>
          <w:p w:rsidR="0052153B" w:rsidRPr="005F2E9C" w:rsidRDefault="0052153B" w:rsidP="0052153B">
            <w:pPr>
              <w:contextualSpacing/>
              <w:jc w:val="both"/>
              <w:rPr>
                <w:rFonts w:ascii="Arial" w:hAnsi="Arial" w:cs="Arial"/>
                <w:color w:val="000000"/>
              </w:rPr>
            </w:pPr>
            <w:r w:rsidRPr="005F2E9C">
              <w:rPr>
                <w:rFonts w:ascii="Arial" w:hAnsi="Arial" w:cs="Arial"/>
                <w:color w:val="000000"/>
              </w:rPr>
              <w:t xml:space="preserve">Se realizaron </w:t>
            </w:r>
            <w:r>
              <w:rPr>
                <w:rFonts w:ascii="Arial" w:hAnsi="Arial" w:cs="Arial"/>
                <w:color w:val="000000"/>
              </w:rPr>
              <w:t>dos (2)</w:t>
            </w:r>
            <w:r w:rsidRPr="005F2E9C">
              <w:rPr>
                <w:rFonts w:ascii="Arial" w:hAnsi="Arial" w:cs="Arial"/>
                <w:color w:val="000000"/>
              </w:rPr>
              <w:t xml:space="preserve"> arqueos de Cajas Menores</w:t>
            </w:r>
            <w:r>
              <w:rPr>
                <w:rFonts w:ascii="Arial" w:hAnsi="Arial" w:cs="Arial"/>
                <w:color w:val="000000"/>
              </w:rPr>
              <w:t xml:space="preserve"> en mes Septiembre</w:t>
            </w:r>
            <w:r w:rsidRPr="005F2E9C">
              <w:rPr>
                <w:rFonts w:ascii="Arial" w:hAnsi="Arial" w:cs="Arial"/>
                <w:color w:val="000000"/>
              </w:rPr>
              <w:t>.</w:t>
            </w:r>
          </w:p>
          <w:p w:rsidR="0052153B" w:rsidRPr="005F2E9C" w:rsidRDefault="0052153B" w:rsidP="0052153B">
            <w:pPr>
              <w:contextualSpacing/>
              <w:jc w:val="both"/>
              <w:rPr>
                <w:rFonts w:ascii="Arial" w:hAnsi="Arial" w:cs="Arial"/>
                <w:color w:val="000000"/>
              </w:rPr>
            </w:pPr>
          </w:p>
          <w:p w:rsidR="0052153B" w:rsidRDefault="0052153B" w:rsidP="0052153B">
            <w:pPr>
              <w:contextualSpacing/>
              <w:jc w:val="both"/>
              <w:rPr>
                <w:rFonts w:ascii="Arial" w:eastAsia="Calibri" w:hAnsi="Arial" w:cs="Arial"/>
                <w:color w:val="000000"/>
                <w:lang w:eastAsia="en-US" w:bidi="ar-SA"/>
              </w:rPr>
            </w:pPr>
            <w:r>
              <w:rPr>
                <w:rFonts w:ascii="Arial" w:eastAsia="Calibri" w:hAnsi="Arial" w:cs="Arial"/>
                <w:color w:val="000000"/>
                <w:lang w:eastAsia="en-US" w:bidi="ar-SA"/>
              </w:rPr>
              <w:t>En los meses de Julio a octubre de la vigencia 2018 se presentaron los siguientes informes:</w:t>
            </w:r>
          </w:p>
          <w:p w:rsidR="0052153B" w:rsidRPr="00B244A1" w:rsidRDefault="0052153B" w:rsidP="0052153B">
            <w:pPr>
              <w:contextualSpacing/>
              <w:jc w:val="both"/>
              <w:rPr>
                <w:rFonts w:ascii="Arial" w:eastAsia="Calibri" w:hAnsi="Arial" w:cs="Arial"/>
                <w:color w:val="000000"/>
                <w:lang w:eastAsia="en-US" w:bidi="ar-SA"/>
              </w:rPr>
            </w:pPr>
          </w:p>
          <w:p w:rsidR="0052153B" w:rsidRPr="009326AC" w:rsidRDefault="0052153B" w:rsidP="0052153B">
            <w:pPr>
              <w:pStyle w:val="Prrafodelista"/>
              <w:numPr>
                <w:ilvl w:val="0"/>
                <w:numId w:val="3"/>
              </w:numPr>
              <w:autoSpaceDE w:val="0"/>
              <w:spacing w:after="0" w:line="240" w:lineRule="auto"/>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Informe Pormenorizado de Control Interno</w:t>
            </w:r>
            <w:r>
              <w:rPr>
                <w:rFonts w:ascii="Arial" w:hAnsi="Arial" w:cs="Arial"/>
                <w:bCs/>
                <w:color w:val="000000" w:themeColor="text1"/>
                <w:sz w:val="24"/>
                <w:szCs w:val="24"/>
                <w:lang w:val="es-ES_tradnl" w:eastAsia="es-ES"/>
              </w:rPr>
              <w:t>,</w:t>
            </w:r>
            <w:r w:rsidRPr="009326AC">
              <w:rPr>
                <w:rFonts w:ascii="Arial" w:hAnsi="Arial" w:cs="Arial"/>
                <w:bCs/>
                <w:color w:val="000000" w:themeColor="text1"/>
                <w:sz w:val="24"/>
                <w:szCs w:val="24"/>
                <w:lang w:val="es-ES_tradnl" w:eastAsia="es-ES"/>
              </w:rPr>
              <w:t xml:space="preserve"> </w:t>
            </w:r>
            <w:r>
              <w:rPr>
                <w:rFonts w:ascii="Arial" w:hAnsi="Arial" w:cs="Arial"/>
                <w:bCs/>
                <w:color w:val="000000" w:themeColor="text1"/>
                <w:sz w:val="24"/>
                <w:szCs w:val="24"/>
                <w:lang w:val="es-ES_tradnl" w:eastAsia="es-ES"/>
              </w:rPr>
              <w:t>m</w:t>
            </w:r>
            <w:r w:rsidRPr="009326AC">
              <w:rPr>
                <w:rFonts w:ascii="Arial" w:hAnsi="Arial" w:cs="Arial"/>
                <w:bCs/>
                <w:color w:val="000000" w:themeColor="text1"/>
                <w:sz w:val="24"/>
                <w:szCs w:val="24"/>
                <w:lang w:val="es-ES_tradnl" w:eastAsia="es-ES"/>
              </w:rPr>
              <w:t>arzo – junio de 2018 (presentado en el mes de Julio de 2018)</w:t>
            </w:r>
          </w:p>
          <w:p w:rsidR="0052153B" w:rsidRPr="009326AC" w:rsidRDefault="0052153B" w:rsidP="0052153B">
            <w:pPr>
              <w:pStyle w:val="Prrafodelista"/>
              <w:numPr>
                <w:ilvl w:val="0"/>
                <w:numId w:val="3"/>
              </w:numPr>
              <w:autoSpaceDE w:val="0"/>
              <w:spacing w:after="0" w:line="240" w:lineRule="auto"/>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Informe de Gestión integral de la Oficina de Control Interno</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Seguimiento al Plan Anticorrupción</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Informe Austeridad en el Gasto</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Decreto 215 – Informe de seguimiento y recomendaciones orientadas al cumplimiento de las metas del plan de desarrollo a cargo de la Entidad artículo 3 del 2015</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Decreto 215 – Avance de ejecución plan anual de auditoria</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Remisión Cuenta mensual Contraloría (julio, agosto, septiembre, octubre).</w:t>
            </w:r>
          </w:p>
          <w:p w:rsidR="0052153B" w:rsidRPr="009326AC" w:rsidRDefault="0052153B" w:rsidP="0052153B">
            <w:pPr>
              <w:pStyle w:val="Prrafodelista"/>
              <w:numPr>
                <w:ilvl w:val="0"/>
                <w:numId w:val="3"/>
              </w:numPr>
              <w:autoSpaceDE w:val="0"/>
              <w:spacing w:after="0" w:line="240" w:lineRule="auto"/>
              <w:jc w:val="both"/>
              <w:rPr>
                <w:rFonts w:ascii="Arial" w:hAnsi="Arial" w:cs="Arial"/>
                <w:bCs/>
                <w:color w:val="000000" w:themeColor="text1"/>
                <w:sz w:val="24"/>
                <w:szCs w:val="24"/>
                <w:lang w:val="es-ES_tradnl" w:eastAsia="es-ES"/>
              </w:rPr>
            </w:pPr>
            <w:r w:rsidRPr="009326AC">
              <w:rPr>
                <w:rFonts w:ascii="Arial" w:hAnsi="Arial" w:cs="Arial"/>
                <w:bCs/>
                <w:color w:val="000000" w:themeColor="text1"/>
                <w:sz w:val="24"/>
                <w:szCs w:val="24"/>
                <w:lang w:val="es-ES_tradnl" w:eastAsia="es-ES"/>
              </w:rPr>
              <w:t>Seguimiento Cumplimiento PAC.</w:t>
            </w:r>
          </w:p>
          <w:p w:rsidR="0052153B" w:rsidRPr="009326AC" w:rsidRDefault="0052153B" w:rsidP="0052153B">
            <w:pPr>
              <w:pStyle w:val="Prrafodelista"/>
              <w:numPr>
                <w:ilvl w:val="0"/>
                <w:numId w:val="3"/>
              </w:numPr>
              <w:autoSpaceDE w:val="0"/>
              <w:spacing w:after="0" w:line="240" w:lineRule="auto"/>
              <w:jc w:val="both"/>
              <w:rPr>
                <w:rFonts w:ascii="Arial" w:hAnsi="Arial" w:cs="Arial"/>
                <w:color w:val="000000"/>
                <w:sz w:val="24"/>
                <w:szCs w:val="24"/>
                <w:lang w:val="es-ES_tradnl"/>
              </w:rPr>
            </w:pPr>
            <w:r w:rsidRPr="009326AC">
              <w:rPr>
                <w:rFonts w:ascii="Arial" w:hAnsi="Arial" w:cs="Arial"/>
                <w:bCs/>
                <w:color w:val="000000" w:themeColor="text1"/>
                <w:sz w:val="24"/>
                <w:szCs w:val="24"/>
                <w:lang w:val="es-ES_tradnl" w:eastAsia="es-ES"/>
              </w:rPr>
              <w:t>Seguimiento Mapa de Riesgos de Corrupción</w:t>
            </w:r>
          </w:p>
          <w:p w:rsidR="0052153B" w:rsidRPr="009326AC" w:rsidRDefault="0052153B" w:rsidP="0052153B">
            <w:pPr>
              <w:pStyle w:val="Prrafodelista"/>
              <w:numPr>
                <w:ilvl w:val="0"/>
                <w:numId w:val="3"/>
              </w:numPr>
              <w:autoSpaceDE w:val="0"/>
              <w:spacing w:after="0" w:line="240" w:lineRule="auto"/>
              <w:jc w:val="both"/>
              <w:rPr>
                <w:rFonts w:ascii="Arial" w:hAnsi="Arial" w:cs="Arial"/>
                <w:color w:val="000000"/>
                <w:sz w:val="24"/>
                <w:szCs w:val="24"/>
                <w:lang w:val="es-ES_tradnl"/>
              </w:rPr>
            </w:pPr>
            <w:r w:rsidRPr="009326AC">
              <w:rPr>
                <w:rFonts w:ascii="Arial" w:hAnsi="Arial" w:cs="Arial"/>
                <w:bCs/>
                <w:color w:val="000000" w:themeColor="text1"/>
                <w:sz w:val="24"/>
                <w:szCs w:val="24"/>
                <w:lang w:val="es-ES_tradnl" w:eastAsia="es-ES"/>
              </w:rPr>
              <w:t>Seguimiento a SECOP</w:t>
            </w:r>
          </w:p>
          <w:p w:rsidR="0052153B" w:rsidRDefault="0052153B" w:rsidP="0052153B">
            <w:pPr>
              <w:autoSpaceDE w:val="0"/>
              <w:contextualSpacing/>
              <w:jc w:val="both"/>
              <w:rPr>
                <w:rFonts w:ascii="Arial" w:hAnsi="Arial" w:cs="Arial"/>
                <w:color w:val="000000"/>
                <w:lang w:val="es-ES_tradnl"/>
              </w:rPr>
            </w:pPr>
          </w:p>
          <w:p w:rsidR="0052153B" w:rsidRDefault="0052153B" w:rsidP="0052153B">
            <w:pPr>
              <w:autoSpaceDE w:val="0"/>
              <w:contextualSpacing/>
              <w:jc w:val="both"/>
              <w:rPr>
                <w:rFonts w:ascii="Arial" w:eastAsia="Calibri" w:hAnsi="Arial" w:cs="Arial"/>
                <w:color w:val="000000"/>
                <w:lang w:eastAsia="en-US" w:bidi="ar-SA"/>
              </w:rPr>
            </w:pPr>
            <w:r w:rsidRPr="00B244A1">
              <w:rPr>
                <w:rFonts w:ascii="Arial" w:eastAsia="Calibri" w:hAnsi="Arial" w:cs="Arial"/>
                <w:color w:val="000000"/>
                <w:lang w:eastAsia="en-US" w:bidi="ar-SA"/>
              </w:rPr>
              <w:t>El Programa Anual de Auditorías – PAA para la vigencia 201</w:t>
            </w:r>
            <w:r>
              <w:rPr>
                <w:rFonts w:ascii="Arial" w:eastAsia="Calibri" w:hAnsi="Arial" w:cs="Arial"/>
                <w:color w:val="000000"/>
                <w:lang w:eastAsia="en-US" w:bidi="ar-SA"/>
              </w:rPr>
              <w:t>8</w:t>
            </w:r>
            <w:r w:rsidRPr="00B244A1">
              <w:rPr>
                <w:rFonts w:ascii="Arial" w:eastAsia="Calibri" w:hAnsi="Arial" w:cs="Arial"/>
                <w:color w:val="000000"/>
                <w:lang w:eastAsia="en-US" w:bidi="ar-SA"/>
              </w:rPr>
              <w:t xml:space="preserve"> fue presentado </w:t>
            </w:r>
            <w:r>
              <w:rPr>
                <w:rFonts w:ascii="Arial" w:eastAsia="Calibri" w:hAnsi="Arial" w:cs="Arial"/>
                <w:color w:val="000000"/>
                <w:lang w:eastAsia="en-US" w:bidi="ar-SA"/>
              </w:rPr>
              <w:t>en e</w:t>
            </w:r>
            <w:r w:rsidRPr="00B244A1">
              <w:rPr>
                <w:rFonts w:ascii="Arial" w:eastAsia="Calibri" w:hAnsi="Arial" w:cs="Arial"/>
                <w:color w:val="000000"/>
                <w:lang w:eastAsia="en-US" w:bidi="ar-SA"/>
              </w:rPr>
              <w:t xml:space="preserve">l Comité </w:t>
            </w:r>
            <w:r w:rsidRPr="00B244A1">
              <w:rPr>
                <w:rFonts w:ascii="Arial" w:eastAsia="Calibri" w:hAnsi="Arial" w:cs="Arial"/>
                <w:color w:val="000000"/>
                <w:lang w:eastAsia="en-US" w:bidi="ar-SA"/>
              </w:rPr>
              <w:lastRenderedPageBreak/>
              <w:t xml:space="preserve">Directivo </w:t>
            </w:r>
            <w:r>
              <w:rPr>
                <w:rFonts w:ascii="Arial" w:eastAsia="Calibri" w:hAnsi="Arial" w:cs="Arial"/>
                <w:color w:val="000000"/>
                <w:lang w:eastAsia="en-US" w:bidi="ar-SA"/>
              </w:rPr>
              <w:t>d</w:t>
            </w:r>
            <w:r w:rsidRPr="00B244A1">
              <w:rPr>
                <w:rFonts w:ascii="Arial" w:eastAsia="Calibri" w:hAnsi="Arial" w:cs="Arial"/>
                <w:color w:val="000000"/>
                <w:lang w:eastAsia="en-US" w:bidi="ar-SA"/>
              </w:rPr>
              <w:t xml:space="preserve">el </w:t>
            </w:r>
            <w:r>
              <w:rPr>
                <w:rFonts w:ascii="Arial" w:eastAsia="Calibri" w:hAnsi="Arial" w:cs="Arial"/>
                <w:color w:val="000000"/>
                <w:lang w:eastAsia="en-US" w:bidi="ar-SA"/>
              </w:rPr>
              <w:t>2</w:t>
            </w:r>
            <w:r w:rsidRPr="00B244A1">
              <w:rPr>
                <w:rFonts w:ascii="Arial" w:eastAsia="Calibri" w:hAnsi="Arial" w:cs="Arial"/>
                <w:color w:val="000000"/>
                <w:lang w:eastAsia="en-US" w:bidi="ar-SA"/>
              </w:rPr>
              <w:t xml:space="preserve"> de </w:t>
            </w:r>
            <w:r>
              <w:rPr>
                <w:rFonts w:ascii="Arial" w:eastAsia="Calibri" w:hAnsi="Arial" w:cs="Arial"/>
                <w:color w:val="000000"/>
                <w:lang w:eastAsia="en-US" w:bidi="ar-SA"/>
              </w:rPr>
              <w:t>octubre d</w:t>
            </w:r>
            <w:r w:rsidRPr="00B244A1">
              <w:rPr>
                <w:rFonts w:ascii="Arial" w:eastAsia="Calibri" w:hAnsi="Arial" w:cs="Arial"/>
                <w:color w:val="000000"/>
                <w:lang w:eastAsia="en-US" w:bidi="ar-SA"/>
              </w:rPr>
              <w:t>e 201</w:t>
            </w:r>
            <w:r>
              <w:rPr>
                <w:rFonts w:ascii="Arial" w:eastAsia="Calibri" w:hAnsi="Arial" w:cs="Arial"/>
                <w:color w:val="000000"/>
                <w:lang w:eastAsia="en-US" w:bidi="ar-SA"/>
              </w:rPr>
              <w:t>8 y se presentó el cumplimiento del 86.57% de las actividades programadas a la fecha y se evidencio la atención de solicitudes de Entes de Control con un 59% de aumento con respecto a la vigencia anterior.</w:t>
            </w:r>
          </w:p>
          <w:p w:rsidR="0052153B" w:rsidRDefault="0052153B" w:rsidP="0052153B">
            <w:pPr>
              <w:autoSpaceDE w:val="0"/>
              <w:contextualSpacing/>
              <w:jc w:val="both"/>
              <w:rPr>
                <w:rFonts w:ascii="Arial" w:eastAsia="Calibri" w:hAnsi="Arial" w:cs="Arial"/>
                <w:color w:val="000000"/>
                <w:lang w:eastAsia="en-US" w:bidi="ar-SA"/>
              </w:rPr>
            </w:pPr>
          </w:p>
          <w:p w:rsidR="0052153B" w:rsidRDefault="0052153B" w:rsidP="0052153B">
            <w:pPr>
              <w:autoSpaceDE w:val="0"/>
              <w:contextualSpacing/>
              <w:jc w:val="both"/>
              <w:rPr>
                <w:rFonts w:ascii="Arial" w:eastAsia="Calibri" w:hAnsi="Arial" w:cs="Arial"/>
                <w:color w:val="000000"/>
                <w:lang w:eastAsia="en-US" w:bidi="ar-SA"/>
              </w:rPr>
            </w:pPr>
            <w:r>
              <w:rPr>
                <w:rFonts w:ascii="Arial" w:eastAsia="Calibri" w:hAnsi="Arial" w:cs="Arial"/>
                <w:color w:val="000000"/>
                <w:lang w:eastAsia="en-US" w:bidi="ar-SA"/>
              </w:rPr>
              <w:t>Se realizó solicitud de actualización del Plan Anual de Auditoria en el comité Institucional de control Interno el 31 de octubre de 2018, en el cual se presentó y aprobó modificación del plan.</w:t>
            </w:r>
          </w:p>
          <w:p w:rsidR="0052153B" w:rsidRPr="00B244A1" w:rsidRDefault="0052153B" w:rsidP="0052153B">
            <w:pPr>
              <w:autoSpaceDE w:val="0"/>
              <w:contextualSpacing/>
              <w:jc w:val="both"/>
              <w:rPr>
                <w:rFonts w:ascii="Arial" w:eastAsia="Calibri" w:hAnsi="Arial" w:cs="Arial"/>
                <w:color w:val="000000"/>
                <w:lang w:eastAsia="en-US" w:bidi="ar-SA"/>
              </w:rPr>
            </w:pPr>
          </w:p>
          <w:p w:rsidR="00CD21E2" w:rsidRDefault="0052153B" w:rsidP="0052153B">
            <w:pPr>
              <w:shd w:val="clear" w:color="auto" w:fill="FFFFFF"/>
              <w:spacing w:after="160" w:line="235" w:lineRule="atLeast"/>
              <w:contextualSpacing/>
              <w:jc w:val="both"/>
              <w:rPr>
                <w:rFonts w:ascii="Arial" w:eastAsia="Calibri" w:hAnsi="Arial" w:cs="Arial"/>
                <w:color w:val="000000"/>
                <w:lang w:eastAsia="en-US" w:bidi="ar-SA"/>
              </w:rPr>
            </w:pPr>
            <w:r>
              <w:rPr>
                <w:rFonts w:ascii="Arial" w:eastAsia="Calibri" w:hAnsi="Arial" w:cs="Arial"/>
                <w:color w:val="000000"/>
                <w:lang w:eastAsia="en-US" w:bidi="ar-SA"/>
              </w:rPr>
              <w:t>Cabe anotar que la Oficina de Control Interno elaboró la Resolución 054 de 2018 por medio de la cual se adopta el Estatuto y el Código Auditoria de la Empresa y así mismo la Resolución 195 de 2018 por medio de la cual se crea y reglamenta el funcionamiento del Comité Institucional de Coordinación de Control Interno de la Empresa de Renovación y Desarrollo Urbano de Bogotá.</w:t>
            </w:r>
          </w:p>
          <w:p w:rsidR="0052153B" w:rsidRDefault="0052153B" w:rsidP="0052153B">
            <w:pPr>
              <w:shd w:val="clear" w:color="auto" w:fill="FFFFFF"/>
              <w:spacing w:after="160" w:line="235" w:lineRule="atLeast"/>
              <w:contextualSpacing/>
              <w:jc w:val="both"/>
              <w:rPr>
                <w:rFonts w:ascii="Arial" w:eastAsia="Calibri" w:hAnsi="Arial" w:cs="Arial"/>
                <w:color w:val="000000"/>
                <w:lang w:eastAsia="en-US" w:bidi="ar-SA"/>
              </w:rPr>
            </w:pPr>
          </w:p>
          <w:p w:rsidR="0052153B" w:rsidRPr="007B3FF5" w:rsidRDefault="0052153B" w:rsidP="0052153B">
            <w:pPr>
              <w:shd w:val="clear" w:color="auto" w:fill="FFFFFF"/>
              <w:spacing w:after="160" w:line="235" w:lineRule="atLeast"/>
              <w:contextualSpacing/>
              <w:jc w:val="both"/>
              <w:rPr>
                <w:rFonts w:ascii="Arial" w:hAnsi="Arial" w:cs="Arial"/>
                <w:sz w:val="20"/>
                <w:szCs w:val="20"/>
              </w:rPr>
            </w:pPr>
            <w:r>
              <w:rPr>
                <w:rFonts w:ascii="Arial" w:eastAsia="Calibri" w:hAnsi="Arial" w:cs="Arial"/>
                <w:color w:val="000000"/>
                <w:lang w:eastAsia="en-US" w:bidi="ar-SA"/>
              </w:rPr>
              <w:t>A continuación, se relacionan el resultado del seguimiento de Metas Plan de Desarrollo Decreto 2015: (</w:t>
            </w:r>
            <w:r w:rsidRPr="007B3FF5">
              <w:rPr>
                <w:rFonts w:ascii="Arial" w:hAnsi="Arial" w:cs="Arial"/>
                <w:sz w:val="20"/>
                <w:szCs w:val="20"/>
              </w:rPr>
              <w:t>“</w:t>
            </w:r>
            <w:r w:rsidRPr="007B3FF5">
              <w:rPr>
                <w:rFonts w:ascii="Arial" w:hAnsi="Arial" w:cs="Arial"/>
                <w:i/>
                <w:sz w:val="20"/>
                <w:szCs w:val="20"/>
              </w:rPr>
              <w:t>Artículo 3°. - Informe de seguimiento y recomendaciones orientadas al cumplimiento de las metas del Plan de Desarrollo a cargo de la entidad</w:t>
            </w:r>
            <w:r w:rsidRPr="007B3FF5">
              <w:rPr>
                <w:rFonts w:ascii="Arial" w:hAnsi="Arial" w:cs="Arial"/>
                <w:sz w:val="20"/>
                <w:szCs w:val="20"/>
              </w:rPr>
              <w:t>” del Decreto Distrital 215 de 2017 “</w:t>
            </w:r>
            <w:r w:rsidRPr="007B3FF5">
              <w:rPr>
                <w:rFonts w:ascii="Arial" w:hAnsi="Arial" w:cs="Arial"/>
                <w:i/>
                <w:sz w:val="20"/>
                <w:szCs w:val="20"/>
              </w:rPr>
              <w:t>Por el cual se definen criterios para la generación, presentación y seguimiento de reportes del Plan Anual de Auditoría, y se dictan otras disposiciones</w:t>
            </w:r>
            <w:r w:rsidRPr="007B3FF5">
              <w:rPr>
                <w:rFonts w:ascii="Arial" w:hAnsi="Arial" w:cs="Arial"/>
                <w:sz w:val="20"/>
                <w:szCs w:val="20"/>
              </w:rPr>
              <w:t>”</w:t>
            </w:r>
            <w:r>
              <w:rPr>
                <w:rFonts w:ascii="Arial" w:hAnsi="Arial" w:cs="Arial"/>
                <w:sz w:val="20"/>
                <w:szCs w:val="20"/>
              </w:rPr>
              <w:t>)</w:t>
            </w:r>
          </w:p>
          <w:p w:rsidR="0052153B" w:rsidRDefault="0052153B" w:rsidP="0052153B">
            <w:pPr>
              <w:contextualSpacing/>
              <w:jc w:val="both"/>
              <w:rPr>
                <w:rFonts w:ascii="Arial" w:eastAsia="Times New Roman" w:hAnsi="Arial" w:cs="Arial"/>
                <w:color w:val="000000"/>
                <w:lang w:eastAsia="es-CO"/>
              </w:rPr>
            </w:pP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836"/>
              <w:gridCol w:w="1070"/>
              <w:gridCol w:w="1872"/>
              <w:gridCol w:w="1204"/>
              <w:gridCol w:w="1203"/>
            </w:tblGrid>
            <w:tr w:rsidR="0052153B" w:rsidRPr="00024A10" w:rsidTr="0052153B">
              <w:trPr>
                <w:trHeight w:val="371"/>
              </w:trPr>
              <w:tc>
                <w:tcPr>
                  <w:tcW w:w="10157" w:type="dxa"/>
                  <w:gridSpan w:val="6"/>
                  <w:shd w:val="clear" w:color="auto" w:fill="4F81BD" w:themeFill="accent1"/>
                  <w:vAlign w:val="center"/>
                </w:tcPr>
                <w:p w:rsidR="0052153B" w:rsidRPr="00024A10"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024A10">
                    <w:rPr>
                      <w:rFonts w:ascii="Arial" w:eastAsia="Times New Roman" w:hAnsi="Arial" w:cs="Arial"/>
                      <w:b/>
                      <w:bCs/>
                      <w:color w:val="FFFFFF" w:themeColor="background1"/>
                      <w:sz w:val="16"/>
                      <w:szCs w:val="16"/>
                      <w:lang w:eastAsia="es-CO"/>
                    </w:rPr>
                    <w:t>EJECUCION CONTRACTUAL</w:t>
                  </w:r>
                </w:p>
              </w:tc>
            </w:tr>
            <w:tr w:rsidR="0052153B" w:rsidRPr="00024A10" w:rsidTr="0052153B">
              <w:trPr>
                <w:trHeight w:val="424"/>
              </w:trPr>
              <w:tc>
                <w:tcPr>
                  <w:tcW w:w="2972"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ANALISIS</w:t>
                  </w:r>
                </w:p>
              </w:tc>
              <w:tc>
                <w:tcPr>
                  <w:tcW w:w="1836"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OBSERVACIONES / CONCLUSIONES </w:t>
                  </w:r>
                </w:p>
              </w:tc>
              <w:tc>
                <w:tcPr>
                  <w:tcW w:w="1070"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CATEGORIA </w:t>
                  </w:r>
                </w:p>
              </w:tc>
              <w:tc>
                <w:tcPr>
                  <w:tcW w:w="1872"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024A10">
                    <w:rPr>
                      <w:rFonts w:ascii="Arial" w:eastAsia="Times New Roman" w:hAnsi="Arial" w:cs="Arial"/>
                      <w:b/>
                      <w:bCs/>
                      <w:color w:val="FFFFFF" w:themeColor="background1"/>
                      <w:sz w:val="16"/>
                      <w:szCs w:val="16"/>
                      <w:lang w:eastAsia="es-CO"/>
                    </w:rPr>
                    <w:t xml:space="preserve">RECOMENDACIONES </w:t>
                  </w:r>
                </w:p>
              </w:tc>
              <w:tc>
                <w:tcPr>
                  <w:tcW w:w="1204"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024A10">
                    <w:rPr>
                      <w:rFonts w:ascii="Arial" w:eastAsia="Times New Roman" w:hAnsi="Arial" w:cs="Arial"/>
                      <w:b/>
                      <w:bCs/>
                      <w:color w:val="FFFFFF" w:themeColor="background1"/>
                      <w:sz w:val="16"/>
                      <w:szCs w:val="16"/>
                      <w:lang w:eastAsia="es-CO"/>
                    </w:rPr>
                    <w:t xml:space="preserve">CATEGORIA </w:t>
                  </w:r>
                </w:p>
              </w:tc>
              <w:tc>
                <w:tcPr>
                  <w:tcW w:w="1203"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ESTADO </w:t>
                  </w:r>
                </w:p>
              </w:tc>
            </w:tr>
            <w:tr w:rsidR="0052153B" w:rsidRPr="00024A10" w:rsidTr="0052153B">
              <w:trPr>
                <w:cantSplit/>
                <w:trHeight w:val="6390"/>
              </w:trPr>
              <w:tc>
                <w:tcPr>
                  <w:tcW w:w="2972"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Según el documento "</w:t>
                  </w:r>
                  <w:r w:rsidRPr="00024A10">
                    <w:rPr>
                      <w:rFonts w:ascii="Arial" w:eastAsia="Times New Roman" w:hAnsi="Arial" w:cs="Arial"/>
                      <w:i/>
                      <w:iCs/>
                      <w:color w:val="000000"/>
                      <w:sz w:val="16"/>
                      <w:szCs w:val="16"/>
                      <w:lang w:eastAsia="es-CO"/>
                    </w:rPr>
                    <w:t xml:space="preserve">Seguimiento Plan de Contratación Inversión a septiembre 2018 CI </w:t>
                  </w:r>
                  <w:r w:rsidRPr="00024A10">
                    <w:rPr>
                      <w:rFonts w:ascii="Arial" w:eastAsia="Times New Roman" w:hAnsi="Arial" w:cs="Arial"/>
                      <w:color w:val="000000"/>
                      <w:sz w:val="16"/>
                      <w:szCs w:val="16"/>
                      <w:lang w:eastAsia="es-CO"/>
                    </w:rPr>
                    <w:t>" para el proyecto de inversión "</w:t>
                  </w:r>
                  <w:r w:rsidRPr="00024A10">
                    <w:rPr>
                      <w:rFonts w:ascii="Arial" w:eastAsia="Times New Roman" w:hAnsi="Arial" w:cs="Arial"/>
                      <w:i/>
                      <w:iCs/>
                      <w:color w:val="000000"/>
                      <w:sz w:val="16"/>
                      <w:szCs w:val="16"/>
                      <w:lang w:eastAsia="es-CO"/>
                    </w:rPr>
                    <w:t xml:space="preserve">83-Formulación de Proyectos de renovación urbana" </w:t>
                  </w:r>
                  <w:r w:rsidRPr="00024A10">
                    <w:rPr>
                      <w:rFonts w:ascii="Arial" w:eastAsia="Times New Roman" w:hAnsi="Arial" w:cs="Arial"/>
                      <w:color w:val="000000"/>
                      <w:sz w:val="16"/>
                      <w:szCs w:val="16"/>
                      <w:lang w:eastAsia="es-CO"/>
                    </w:rPr>
                    <w:t xml:space="preserve">se estimó una contratación por una cuantía de $6.611 millones de pesos representados en 108 objetos contractuales programados distribuidos en 12 consultorías, 1 licitación pública, 91 por prestación de servicios profesionales, 3 no identificados que corresponden a caja menor y gastos generales y 1 sin definir   de los cuales se registra una cuantía de contratación ejecutada por valor de 3.873 millones de pesos representados en 103 contratos celebrados. A su vez, los 5 objetos contractuales aún no celebrados corresponden a las modalidades de concurso de méritos y licitación pública por valor de $2.637 millones de pesos que representan el 39 % del total de la cuantía. </w:t>
                  </w:r>
                  <w:r w:rsidRPr="00024A10">
                    <w:rPr>
                      <w:rFonts w:ascii="Arial" w:eastAsia="Times New Roman" w:hAnsi="Arial" w:cs="Arial"/>
                      <w:color w:val="000000"/>
                      <w:sz w:val="16"/>
                      <w:szCs w:val="16"/>
                      <w:lang w:eastAsia="es-CO"/>
                    </w:rPr>
                    <w:br/>
                  </w:r>
                  <w:r w:rsidRPr="00024A10">
                    <w:rPr>
                      <w:rFonts w:ascii="Arial" w:eastAsia="Times New Roman" w:hAnsi="Arial" w:cs="Arial"/>
                      <w:color w:val="000000"/>
                      <w:sz w:val="16"/>
                      <w:szCs w:val="16"/>
                      <w:lang w:eastAsia="es-CO"/>
                    </w:rPr>
                    <w:br/>
                    <w:t>Para la meta "</w:t>
                  </w:r>
                  <w:r w:rsidRPr="00024A10">
                    <w:rPr>
                      <w:rFonts w:ascii="Arial" w:eastAsia="Times New Roman" w:hAnsi="Arial" w:cs="Arial"/>
                      <w:i/>
                      <w:iCs/>
                      <w:color w:val="000000"/>
                      <w:sz w:val="16"/>
                      <w:szCs w:val="16"/>
                      <w:lang w:eastAsia="es-CO"/>
                    </w:rPr>
                    <w:t>(83) Adelantar la etapa preparativa de 10 proyectos de renovación urbana</w:t>
                  </w:r>
                  <w:r w:rsidRPr="00024A10">
                    <w:rPr>
                      <w:rFonts w:ascii="Arial" w:eastAsia="Times New Roman" w:hAnsi="Arial" w:cs="Arial"/>
                      <w:color w:val="000000"/>
                      <w:sz w:val="16"/>
                      <w:szCs w:val="16"/>
                      <w:lang w:eastAsia="es-CO"/>
                    </w:rPr>
                    <w:t>" se proyectaron 53 objetos contractuales mientras que para la meta "</w:t>
                  </w:r>
                  <w:r w:rsidRPr="00024A10">
                    <w:rPr>
                      <w:rFonts w:ascii="Arial" w:eastAsia="Times New Roman" w:hAnsi="Arial" w:cs="Arial"/>
                      <w:i/>
                      <w:iCs/>
                      <w:color w:val="000000"/>
                      <w:sz w:val="16"/>
                      <w:szCs w:val="16"/>
                      <w:lang w:eastAsia="es-CO"/>
                    </w:rPr>
                    <w:t>(83) Adelantar la etapa de formulación de 10 proyectos de renovación urbana</w:t>
                  </w:r>
                  <w:r w:rsidRPr="00024A10">
                    <w:rPr>
                      <w:rFonts w:ascii="Arial" w:eastAsia="Times New Roman" w:hAnsi="Arial" w:cs="Arial"/>
                      <w:color w:val="000000"/>
                      <w:sz w:val="16"/>
                      <w:szCs w:val="16"/>
                      <w:lang w:eastAsia="es-CO"/>
                    </w:rPr>
                    <w:t>” se proyectaron 55.  Con lo anterior, la eficacia en el adelantamiento de las etapas previas para la suscripción de la contratación arroja un porcentaje del 95,3%</w:t>
                  </w:r>
                </w:p>
              </w:tc>
              <w:tc>
                <w:tcPr>
                  <w:tcW w:w="1836"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Si bien, los niveles de eficacia para agotar las etapas previas para lograr la contratación mejoraron sustancialmente en relación con el período anterior, es importante no desconocer que el 39% de los recursos destinados a la contratación se representan en 5 objetos contractuales que aún no se han concretado, lo cual podría tener una incidencia en el logro de la magnitud física proyectada.</w:t>
                  </w:r>
                </w:p>
              </w:tc>
              <w:tc>
                <w:tcPr>
                  <w:tcW w:w="1070" w:type="dxa"/>
                  <w:shd w:val="clear" w:color="auto" w:fill="auto"/>
                  <w:textDirection w:val="btLr"/>
                  <w:vAlign w:val="center"/>
                  <w:hideMark/>
                </w:tcPr>
                <w:p w:rsidR="0052153B" w:rsidRPr="00024A10"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OTRO: Los objetos contractuales proyectados deben suscribirse para contribuir a la meta física.</w:t>
                  </w:r>
                </w:p>
              </w:tc>
              <w:tc>
                <w:tcPr>
                  <w:tcW w:w="1872" w:type="dxa"/>
                  <w:shd w:val="clear" w:color="auto" w:fill="auto"/>
                  <w:vAlign w:val="center"/>
                  <w:hideMark/>
                </w:tcPr>
                <w:p w:rsidR="0052153B" w:rsidRPr="00024A10" w:rsidRDefault="0052153B" w:rsidP="005E3530">
                  <w:pPr>
                    <w:framePr w:hSpace="141" w:wrap="around" w:vAnchor="text" w:hAnchor="margin" w:xAlign="center" w:y="252"/>
                    <w:spacing w:after="320"/>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Adelantar las etapas previas para suscribir los objetos contractuales "</w:t>
                  </w:r>
                  <w:r w:rsidRPr="00024A10">
                    <w:rPr>
                      <w:rFonts w:ascii="Arial" w:eastAsia="Times New Roman" w:hAnsi="Arial" w:cs="Arial"/>
                      <w:i/>
                      <w:iCs/>
                      <w:color w:val="000000"/>
                      <w:sz w:val="16"/>
                      <w:szCs w:val="16"/>
                      <w:lang w:eastAsia="es-CO"/>
                    </w:rPr>
                    <w:t>Diagnóstico y propuesta componente  ambiental, incluye inventario - Alameda Entreparques</w:t>
                  </w:r>
                  <w:r w:rsidRPr="00024A10">
                    <w:rPr>
                      <w:rFonts w:ascii="Arial" w:eastAsia="Times New Roman" w:hAnsi="Arial" w:cs="Arial"/>
                      <w:color w:val="000000"/>
                      <w:sz w:val="16"/>
                      <w:szCs w:val="16"/>
                      <w:lang w:eastAsia="es-CO"/>
                    </w:rPr>
                    <w:t>", "</w:t>
                  </w:r>
                  <w:r w:rsidRPr="00024A10">
                    <w:rPr>
                      <w:rFonts w:ascii="Arial" w:eastAsia="Times New Roman" w:hAnsi="Arial" w:cs="Arial"/>
                      <w:i/>
                      <w:iCs/>
                      <w:color w:val="000000"/>
                      <w:sz w:val="16"/>
                      <w:szCs w:val="16"/>
                      <w:lang w:eastAsia="es-CO"/>
                    </w:rPr>
                    <w:t>Censo social de los propietarios y otras tenencias - Alameda Entreparques</w:t>
                  </w:r>
                  <w:r w:rsidRPr="00024A10">
                    <w:rPr>
                      <w:rFonts w:ascii="Arial" w:eastAsia="Times New Roman" w:hAnsi="Arial" w:cs="Arial"/>
                      <w:color w:val="000000"/>
                      <w:sz w:val="16"/>
                      <w:szCs w:val="16"/>
                      <w:lang w:eastAsia="es-CO"/>
                    </w:rPr>
                    <w:t xml:space="preserve">", </w:t>
                  </w:r>
                  <w:r w:rsidRPr="00024A10">
                    <w:rPr>
                      <w:rFonts w:ascii="Arial" w:eastAsia="Times New Roman" w:hAnsi="Arial" w:cs="Arial"/>
                      <w:i/>
                      <w:iCs/>
                      <w:color w:val="000000"/>
                      <w:sz w:val="16"/>
                      <w:szCs w:val="16"/>
                      <w:lang w:eastAsia="es-CO"/>
                    </w:rPr>
                    <w:t xml:space="preserve">"Realizar el levantamiento topográfico, el estudio de títulos y la incorporación cartográfica ante la UAECD - Alameda Entreparques", "Estudio de Tránsito (Plan Parcial Usme Central)" </w:t>
                  </w:r>
                  <w:r w:rsidRPr="00024A10">
                    <w:rPr>
                      <w:rFonts w:ascii="Arial" w:eastAsia="Times New Roman" w:hAnsi="Arial" w:cs="Arial"/>
                      <w:color w:val="000000"/>
                      <w:sz w:val="16"/>
                      <w:szCs w:val="16"/>
                      <w:lang w:eastAsia="es-CO"/>
                    </w:rPr>
                    <w:t xml:space="preserve"> y</w:t>
                  </w:r>
                  <w:r w:rsidRPr="00024A10">
                    <w:rPr>
                      <w:rFonts w:ascii="Arial" w:eastAsia="Times New Roman" w:hAnsi="Arial" w:cs="Arial"/>
                      <w:i/>
                      <w:iCs/>
                      <w:color w:val="000000"/>
                      <w:sz w:val="16"/>
                      <w:szCs w:val="16"/>
                      <w:lang w:eastAsia="es-CO"/>
                    </w:rPr>
                    <w:t xml:space="preserve"> "Estructuración APP".</w:t>
                  </w:r>
                </w:p>
              </w:tc>
              <w:tc>
                <w:tcPr>
                  <w:tcW w:w="1204"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OTROS: Concretar la suscripción de los objetos contractuales programados</w:t>
                  </w:r>
                </w:p>
              </w:tc>
              <w:tc>
                <w:tcPr>
                  <w:tcW w:w="1203" w:type="dxa"/>
                  <w:shd w:val="clear" w:color="auto" w:fill="auto"/>
                  <w:textDirection w:val="btLr"/>
                  <w:vAlign w:val="center"/>
                  <w:hideMark/>
                </w:tcPr>
                <w:p w:rsidR="0052153B" w:rsidRPr="00024A10"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Se  requiere tomar medidas para mejorar los aspectos encontrados</w:t>
                  </w:r>
                </w:p>
              </w:tc>
            </w:tr>
          </w:tbl>
          <w:p w:rsidR="0052153B" w:rsidRDefault="0052153B" w:rsidP="0052153B">
            <w:pPr>
              <w:contextualSpacing/>
              <w:jc w:val="both"/>
              <w:rPr>
                <w:rFonts w:ascii="Arial" w:eastAsia="Times New Roman" w:hAnsi="Arial" w:cs="Arial"/>
                <w:color w:val="000000"/>
                <w:lang w:eastAsia="es-CO"/>
              </w:rPr>
            </w:pPr>
          </w:p>
          <w:p w:rsidR="0052153B" w:rsidRDefault="0052153B" w:rsidP="0052153B">
            <w:pPr>
              <w:contextualSpacing/>
              <w:jc w:val="both"/>
              <w:rPr>
                <w:rFonts w:ascii="Arial" w:eastAsia="Times New Roman" w:hAnsi="Arial" w:cs="Arial"/>
                <w:color w:val="000000"/>
                <w:lang w:eastAsia="es-CO"/>
              </w:rPr>
            </w:pPr>
          </w:p>
          <w:p w:rsidR="0052153B" w:rsidRDefault="0052153B" w:rsidP="0052153B">
            <w:pPr>
              <w:contextualSpacing/>
              <w:jc w:val="both"/>
              <w:rPr>
                <w:rFonts w:ascii="Arial" w:eastAsia="Times New Roman" w:hAnsi="Arial" w:cs="Arial"/>
                <w:color w:val="000000"/>
                <w:lang w:eastAsia="es-CO"/>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404"/>
              <w:gridCol w:w="1068"/>
              <w:gridCol w:w="1869"/>
              <w:gridCol w:w="1203"/>
              <w:gridCol w:w="1234"/>
            </w:tblGrid>
            <w:tr w:rsidR="0052153B" w:rsidRPr="00024A10" w:rsidTr="00EE6DF1">
              <w:trPr>
                <w:trHeight w:val="440"/>
              </w:trPr>
              <w:tc>
                <w:tcPr>
                  <w:tcW w:w="10175" w:type="dxa"/>
                  <w:gridSpan w:val="6"/>
                  <w:shd w:val="clear" w:color="auto" w:fill="4F81BD" w:themeFill="accent1"/>
                  <w:vAlign w:val="center"/>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Pr>
                      <w:rFonts w:ascii="Arial" w:eastAsia="Times New Roman" w:hAnsi="Arial" w:cs="Arial"/>
                      <w:b/>
                      <w:bCs/>
                      <w:color w:val="FFFFFF"/>
                      <w:sz w:val="16"/>
                      <w:szCs w:val="16"/>
                      <w:lang w:eastAsia="es-CO"/>
                    </w:rPr>
                    <w:lastRenderedPageBreak/>
                    <w:t>EJECUCION PRESUPUESTAL</w:t>
                  </w:r>
                </w:p>
              </w:tc>
            </w:tr>
            <w:tr w:rsidR="0052153B" w:rsidRPr="00024A10" w:rsidTr="00225D74">
              <w:trPr>
                <w:trHeight w:val="276"/>
              </w:trPr>
              <w:tc>
                <w:tcPr>
                  <w:tcW w:w="3397"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ANALISIS</w:t>
                  </w:r>
                </w:p>
              </w:tc>
              <w:tc>
                <w:tcPr>
                  <w:tcW w:w="1404"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OBSERVACIONES / CONCLUSIONES </w:t>
                  </w:r>
                </w:p>
              </w:tc>
              <w:tc>
                <w:tcPr>
                  <w:tcW w:w="1068"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CATEGORIA </w:t>
                  </w:r>
                </w:p>
              </w:tc>
              <w:tc>
                <w:tcPr>
                  <w:tcW w:w="1869"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RECOMENDACIONES </w:t>
                  </w:r>
                </w:p>
              </w:tc>
              <w:tc>
                <w:tcPr>
                  <w:tcW w:w="1203"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CATEGORIA </w:t>
                  </w:r>
                </w:p>
              </w:tc>
              <w:tc>
                <w:tcPr>
                  <w:tcW w:w="1234" w:type="dxa"/>
                  <w:shd w:val="clear" w:color="auto" w:fill="4F81BD" w:themeFill="accent1"/>
                  <w:vAlign w:val="center"/>
                  <w:hideMark/>
                </w:tcPr>
                <w:p w:rsidR="0052153B" w:rsidRPr="00024A10"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024A10">
                    <w:rPr>
                      <w:rFonts w:ascii="Arial" w:eastAsia="Times New Roman" w:hAnsi="Arial" w:cs="Arial"/>
                      <w:b/>
                      <w:bCs/>
                      <w:color w:val="FFFFFF"/>
                      <w:sz w:val="16"/>
                      <w:szCs w:val="16"/>
                      <w:lang w:eastAsia="es-CO"/>
                    </w:rPr>
                    <w:t xml:space="preserve">ESTADO </w:t>
                  </w:r>
                </w:p>
              </w:tc>
            </w:tr>
            <w:tr w:rsidR="0052153B" w:rsidRPr="00024A10" w:rsidTr="00225D74">
              <w:trPr>
                <w:cantSplit/>
                <w:trHeight w:val="5618"/>
              </w:trPr>
              <w:tc>
                <w:tcPr>
                  <w:tcW w:w="3397"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 xml:space="preserve">Según el documento </w:t>
                  </w:r>
                  <w:r w:rsidRPr="00024A10">
                    <w:rPr>
                      <w:rFonts w:ascii="Arial" w:eastAsia="Times New Roman" w:hAnsi="Arial" w:cs="Arial"/>
                      <w:i/>
                      <w:iCs/>
                      <w:color w:val="000000"/>
                      <w:sz w:val="16"/>
                      <w:szCs w:val="16"/>
                      <w:lang w:eastAsia="es-CO"/>
                    </w:rPr>
                    <w:t xml:space="preserve">"Plan de Acción 2016 - 2020 Componente de gestión e inversión por entidad con corte a 30/09/2018"  </w:t>
                  </w:r>
                  <w:r w:rsidRPr="00024A10">
                    <w:rPr>
                      <w:rFonts w:ascii="Arial" w:eastAsia="Times New Roman" w:hAnsi="Arial" w:cs="Arial"/>
                      <w:color w:val="000000"/>
                      <w:sz w:val="16"/>
                      <w:szCs w:val="16"/>
                      <w:lang w:eastAsia="es-CO"/>
                    </w:rPr>
                    <w:t xml:space="preserve">reportado </w:t>
                  </w:r>
                  <w:r w:rsidRPr="00024A10">
                    <w:rPr>
                      <w:rFonts w:ascii="Arial" w:eastAsia="Times New Roman" w:hAnsi="Arial" w:cs="Arial"/>
                      <w:i/>
                      <w:iCs/>
                      <w:color w:val="000000"/>
                      <w:sz w:val="16"/>
                      <w:szCs w:val="16"/>
                      <w:lang w:eastAsia="es-CO"/>
                    </w:rPr>
                    <w:t xml:space="preserve"> </w:t>
                  </w:r>
                  <w:r w:rsidRPr="00024A10">
                    <w:rPr>
                      <w:rFonts w:ascii="Arial" w:eastAsia="Times New Roman" w:hAnsi="Arial" w:cs="Arial"/>
                      <w:color w:val="000000"/>
                      <w:sz w:val="16"/>
                      <w:szCs w:val="16"/>
                      <w:lang w:eastAsia="es-CO"/>
                    </w:rPr>
                    <w:t>por la ERU, para el cumplimiento de la meta producto "</w:t>
                  </w:r>
                  <w:r w:rsidRPr="00024A10">
                    <w:rPr>
                      <w:rFonts w:ascii="Arial" w:eastAsia="Times New Roman" w:hAnsi="Arial" w:cs="Arial"/>
                      <w:i/>
                      <w:iCs/>
                      <w:color w:val="000000"/>
                      <w:sz w:val="16"/>
                      <w:szCs w:val="16"/>
                      <w:lang w:eastAsia="es-CO"/>
                    </w:rPr>
                    <w:t>174 Formular 10 proyectos de renovación urbana priorizados"</w:t>
                  </w:r>
                  <w:r w:rsidRPr="00024A10">
                    <w:rPr>
                      <w:rFonts w:ascii="Arial" w:eastAsia="Times New Roman" w:hAnsi="Arial" w:cs="Arial"/>
                      <w:color w:val="000000"/>
                      <w:sz w:val="16"/>
                      <w:szCs w:val="16"/>
                      <w:lang w:eastAsia="es-CO"/>
                    </w:rPr>
                    <w:t xml:space="preserve"> se tiene una apropiación de recursos por una cuantía de $6.612 millones de pesos de los cuales se registra una ejecución de $3.974 millones que representa el 58,59%.</w:t>
                  </w:r>
                  <w:r w:rsidRPr="00024A10">
                    <w:rPr>
                      <w:rFonts w:ascii="Arial" w:eastAsia="Times New Roman" w:hAnsi="Arial" w:cs="Arial"/>
                      <w:color w:val="000000"/>
                      <w:sz w:val="16"/>
                      <w:szCs w:val="16"/>
                      <w:lang w:eastAsia="es-CO"/>
                    </w:rPr>
                    <w:br/>
                    <w:t>Para la meta del proyecto de inversión "</w:t>
                  </w:r>
                  <w:r w:rsidRPr="00024A10">
                    <w:rPr>
                      <w:rFonts w:ascii="Arial" w:eastAsia="Times New Roman" w:hAnsi="Arial" w:cs="Arial"/>
                      <w:i/>
                      <w:iCs/>
                      <w:color w:val="000000"/>
                      <w:sz w:val="16"/>
                      <w:szCs w:val="16"/>
                      <w:lang w:eastAsia="es-CO"/>
                    </w:rPr>
                    <w:t>83-1 Adelantar el 100% de la etapa preparativa para la formulación de 10 proyectos de renovación urbana (incluye la evaluación de áreas de oportunidad, elaboración de 20 conceptos previos y la incorporación de 6 zonas de tratamiento de renovación urbana)"</w:t>
                  </w:r>
                  <w:r w:rsidRPr="00024A10">
                    <w:rPr>
                      <w:rFonts w:ascii="Arial" w:eastAsia="Times New Roman" w:hAnsi="Arial" w:cs="Arial"/>
                      <w:color w:val="000000"/>
                      <w:sz w:val="16"/>
                      <w:szCs w:val="16"/>
                      <w:lang w:eastAsia="es-CO"/>
                    </w:rPr>
                    <w:t xml:space="preserve">  se apropiaron recursos por $2.138 millones de pesos de los cuales se han ejecutado $1.950 millones que representan el 91,20%. Para la meta </w:t>
                  </w:r>
                  <w:r w:rsidRPr="00024A10">
                    <w:rPr>
                      <w:rFonts w:ascii="Arial" w:eastAsia="Times New Roman" w:hAnsi="Arial" w:cs="Arial"/>
                      <w:i/>
                      <w:iCs/>
                      <w:color w:val="000000"/>
                      <w:sz w:val="16"/>
                      <w:szCs w:val="16"/>
                      <w:lang w:eastAsia="es-CO"/>
                    </w:rPr>
                    <w:t>"83-2  Adelantar el 100%de la etapa de formulación de 10 proyectos de desarrollo y renovación urbana (incluye  10 perfiles preliminares y 10 pre factibilidades"</w:t>
                  </w:r>
                  <w:r w:rsidRPr="00024A10">
                    <w:rPr>
                      <w:rFonts w:ascii="Arial" w:eastAsia="Times New Roman" w:hAnsi="Arial" w:cs="Arial"/>
                      <w:color w:val="000000"/>
                      <w:sz w:val="16"/>
                      <w:szCs w:val="16"/>
                      <w:lang w:eastAsia="es-CO"/>
                    </w:rPr>
                    <w:t xml:space="preserve"> se apropiaron $4.474 millones de pesos de los cuales se han ejecutado $1.924 millones de pesos que representan el 43,01%.</w:t>
                  </w:r>
                </w:p>
              </w:tc>
              <w:tc>
                <w:tcPr>
                  <w:tcW w:w="1404"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b/>
                      <w:bCs/>
                      <w:color w:val="000000"/>
                      <w:sz w:val="16"/>
                      <w:szCs w:val="16"/>
                      <w:lang w:eastAsia="es-CO"/>
                    </w:rPr>
                  </w:pPr>
                  <w:r w:rsidRPr="00024A10">
                    <w:rPr>
                      <w:rFonts w:ascii="Arial" w:eastAsia="Times New Roman" w:hAnsi="Arial" w:cs="Arial"/>
                      <w:color w:val="000000"/>
                      <w:sz w:val="16"/>
                      <w:szCs w:val="16"/>
                      <w:lang w:eastAsia="es-CO"/>
                    </w:rPr>
                    <w:t xml:space="preserve">Según las cifras reportadas, la ejecución presupuestal asociada a la meta producto presenta un rezago en relación con el tiempo transcurrido en la vigencia, dado que el corte está asociado al tercer trimestre y no alcanza el 60%. Por su parte, la meta del proyecto de inversión </w:t>
                  </w:r>
                  <w:r w:rsidRPr="00024A10">
                    <w:rPr>
                      <w:rFonts w:ascii="Arial" w:eastAsia="Times New Roman" w:hAnsi="Arial" w:cs="Arial"/>
                      <w:i/>
                      <w:iCs/>
                      <w:color w:val="000000"/>
                      <w:sz w:val="16"/>
                      <w:szCs w:val="16"/>
                      <w:lang w:eastAsia="es-CO"/>
                    </w:rPr>
                    <w:t>"83-2  Adelantar el 100%de la etapa de formulación de 10 proyectos de desarrollo y renovación urbana (incluye  10 perfiles preliminares y 10 pre factibilidades</w:t>
                  </w:r>
                  <w:r w:rsidRPr="00024A10">
                    <w:rPr>
                      <w:rFonts w:ascii="Arial" w:eastAsia="Times New Roman" w:hAnsi="Arial" w:cs="Arial"/>
                      <w:color w:val="000000"/>
                      <w:sz w:val="16"/>
                      <w:szCs w:val="16"/>
                      <w:lang w:eastAsia="es-CO"/>
                    </w:rPr>
                    <w:t>" refleja una ejecución presupuestal con un  rezago mayor ya que presenta avance del 43,01%.</w:t>
                  </w:r>
                  <w:r w:rsidRPr="00024A10">
                    <w:rPr>
                      <w:rFonts w:ascii="Arial" w:eastAsia="Times New Roman" w:hAnsi="Arial" w:cs="Arial"/>
                      <w:color w:val="000000"/>
                      <w:sz w:val="16"/>
                      <w:szCs w:val="16"/>
                      <w:lang w:eastAsia="es-CO"/>
                    </w:rPr>
                    <w:br/>
                    <w:t>La ejecución presupuestal no es coherente con los niveles de ejecución física analizados.</w:t>
                  </w:r>
                </w:p>
              </w:tc>
              <w:tc>
                <w:tcPr>
                  <w:tcW w:w="1068" w:type="dxa"/>
                  <w:shd w:val="clear" w:color="auto" w:fill="auto"/>
                  <w:textDirection w:val="btLr"/>
                  <w:vAlign w:val="center"/>
                  <w:hideMark/>
                </w:tcPr>
                <w:p w:rsidR="0052153B" w:rsidRPr="00024A10"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OTRA: La ejecución presupuestal de la meta producto y de una de las metas del proyecto de inversión presenta rezagos, teniendo en cuenta el tiempo transcurrido de la vigencia (sept 30).</w:t>
                  </w:r>
                </w:p>
              </w:tc>
              <w:tc>
                <w:tcPr>
                  <w:tcW w:w="1869"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Impulsar la gestión relacionada con la formulación de los proyectos de renovación urbana para mejorar el indicador de ejecución presupuestal o equilibrarlo con los niveles de ejecución física.</w:t>
                  </w:r>
                  <w:r w:rsidRPr="00024A10">
                    <w:rPr>
                      <w:rFonts w:ascii="Arial" w:eastAsia="Times New Roman" w:hAnsi="Arial" w:cs="Arial"/>
                      <w:color w:val="000000"/>
                      <w:sz w:val="16"/>
                      <w:szCs w:val="16"/>
                      <w:lang w:eastAsia="es-CO"/>
                    </w:rPr>
                    <w:br/>
                    <w:t>Analizar las razones por las cuales los niveles de ejecución presupuestal se encuentran rezagados en relación con el porcentaje de avance físico.</w:t>
                  </w:r>
                </w:p>
              </w:tc>
              <w:tc>
                <w:tcPr>
                  <w:tcW w:w="1203" w:type="dxa"/>
                  <w:shd w:val="clear" w:color="auto" w:fill="auto"/>
                  <w:vAlign w:val="center"/>
                  <w:hideMark/>
                </w:tcPr>
                <w:p w:rsidR="0052153B" w:rsidRPr="00024A10"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Mantener monitoreo constante y periódico del seguimiento del presupuesto, contratación y cumplimiento de las metas de los proyectos de inversión</w:t>
                  </w:r>
                </w:p>
              </w:tc>
              <w:tc>
                <w:tcPr>
                  <w:tcW w:w="1234" w:type="dxa"/>
                  <w:shd w:val="clear" w:color="auto" w:fill="auto"/>
                  <w:textDirection w:val="btLr"/>
                  <w:vAlign w:val="center"/>
                  <w:hideMark/>
                </w:tcPr>
                <w:p w:rsidR="0052153B" w:rsidRPr="00024A10" w:rsidRDefault="0052153B" w:rsidP="005E3530">
                  <w:pPr>
                    <w:framePr w:hSpace="141" w:wrap="around" w:vAnchor="text" w:hAnchor="margin" w:xAlign="center" w:y="252"/>
                    <w:ind w:left="113" w:right="113"/>
                    <w:rPr>
                      <w:rFonts w:ascii="Arial" w:eastAsia="Times New Roman" w:hAnsi="Arial" w:cs="Arial"/>
                      <w:color w:val="000000"/>
                      <w:sz w:val="16"/>
                      <w:szCs w:val="16"/>
                      <w:lang w:eastAsia="es-CO"/>
                    </w:rPr>
                  </w:pPr>
                  <w:r w:rsidRPr="00024A10">
                    <w:rPr>
                      <w:rFonts w:ascii="Arial" w:eastAsia="Times New Roman" w:hAnsi="Arial" w:cs="Arial"/>
                      <w:color w:val="000000"/>
                      <w:sz w:val="16"/>
                      <w:szCs w:val="16"/>
                      <w:lang w:eastAsia="es-CO"/>
                    </w:rPr>
                    <w:t>Se  requiere tomar medidas para mejorar los aspectos encontrados</w:t>
                  </w:r>
                </w:p>
              </w:tc>
            </w:tr>
          </w:tbl>
          <w:p w:rsidR="0052153B" w:rsidRDefault="0052153B"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52153B" w:rsidRDefault="0052153B" w:rsidP="0052153B">
            <w:pPr>
              <w:contextualSpacing/>
              <w:jc w:val="both"/>
              <w:rPr>
                <w:rFonts w:ascii="Arial" w:eastAsia="Times New Roman" w:hAnsi="Arial" w:cs="Arial"/>
                <w:color w:val="000000"/>
                <w:lang w:eastAsia="es-CO"/>
              </w:rPr>
            </w:pPr>
          </w:p>
          <w:tbl>
            <w:tblPr>
              <w:tblW w:w="10186" w:type="dxa"/>
              <w:tblLayout w:type="fixed"/>
              <w:tblCellMar>
                <w:left w:w="70" w:type="dxa"/>
                <w:right w:w="70" w:type="dxa"/>
              </w:tblCellMar>
              <w:tblLook w:val="04A0" w:firstRow="1" w:lastRow="0" w:firstColumn="1" w:lastColumn="0" w:noHBand="0" w:noVBand="1"/>
            </w:tblPr>
            <w:tblGrid>
              <w:gridCol w:w="3397"/>
              <w:gridCol w:w="1426"/>
              <w:gridCol w:w="1073"/>
              <w:gridCol w:w="2145"/>
              <w:gridCol w:w="1341"/>
              <w:gridCol w:w="804"/>
            </w:tblGrid>
            <w:tr w:rsidR="0052153B" w:rsidRPr="00902F01" w:rsidTr="00EE6DF1">
              <w:trPr>
                <w:trHeight w:val="580"/>
              </w:trPr>
              <w:tc>
                <w:tcPr>
                  <w:tcW w:w="10186" w:type="dxa"/>
                  <w:gridSpan w:val="6"/>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Pr>
                      <w:rFonts w:ascii="Arial" w:eastAsia="Times New Roman" w:hAnsi="Arial" w:cs="Arial"/>
                      <w:b/>
                      <w:bCs/>
                      <w:color w:val="FFFFFF"/>
                      <w:sz w:val="16"/>
                      <w:szCs w:val="16"/>
                      <w:lang w:eastAsia="es-CO"/>
                    </w:rPr>
                    <w:t>EJECUCION FISICA  (MAGNITUD)</w:t>
                  </w:r>
                </w:p>
              </w:tc>
            </w:tr>
            <w:tr w:rsidR="0052153B" w:rsidRPr="00902F01" w:rsidTr="00225D74">
              <w:trPr>
                <w:trHeight w:val="400"/>
              </w:trPr>
              <w:tc>
                <w:tcPr>
                  <w:tcW w:w="339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ANALISIS</w:t>
                  </w:r>
                </w:p>
              </w:tc>
              <w:tc>
                <w:tcPr>
                  <w:tcW w:w="1426" w:type="dxa"/>
                  <w:tcBorders>
                    <w:top w:val="single" w:sz="4" w:space="0" w:color="auto"/>
                    <w:left w:val="nil"/>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 xml:space="preserve">OBSERVACIONES / CONCLUSIONES </w:t>
                  </w:r>
                </w:p>
              </w:tc>
              <w:tc>
                <w:tcPr>
                  <w:tcW w:w="1073" w:type="dxa"/>
                  <w:tcBorders>
                    <w:top w:val="single" w:sz="4" w:space="0" w:color="auto"/>
                    <w:left w:val="nil"/>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 xml:space="preserve">CATEGORIA </w:t>
                  </w:r>
                </w:p>
              </w:tc>
              <w:tc>
                <w:tcPr>
                  <w:tcW w:w="2145" w:type="dxa"/>
                  <w:tcBorders>
                    <w:top w:val="single" w:sz="4" w:space="0" w:color="auto"/>
                    <w:left w:val="nil"/>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 xml:space="preserve">RECOMENDACIONES </w:t>
                  </w:r>
                </w:p>
              </w:tc>
              <w:tc>
                <w:tcPr>
                  <w:tcW w:w="1341" w:type="dxa"/>
                  <w:tcBorders>
                    <w:top w:val="single" w:sz="4" w:space="0" w:color="auto"/>
                    <w:left w:val="nil"/>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 xml:space="preserve">CATEGORIA </w:t>
                  </w:r>
                </w:p>
              </w:tc>
              <w:tc>
                <w:tcPr>
                  <w:tcW w:w="804" w:type="dxa"/>
                  <w:tcBorders>
                    <w:top w:val="single" w:sz="4" w:space="0" w:color="auto"/>
                    <w:left w:val="nil"/>
                    <w:bottom w:val="single" w:sz="4" w:space="0" w:color="auto"/>
                    <w:right w:val="single" w:sz="4" w:space="0" w:color="auto"/>
                  </w:tcBorders>
                  <w:shd w:val="clear" w:color="auto" w:fill="4F81BD" w:themeFill="accent1"/>
                  <w:vAlign w:val="center"/>
                  <w:hideMark/>
                </w:tcPr>
                <w:p w:rsidR="0052153B" w:rsidRPr="00902F01" w:rsidRDefault="0052153B" w:rsidP="005E3530">
                  <w:pPr>
                    <w:framePr w:hSpace="141" w:wrap="around" w:vAnchor="text" w:hAnchor="margin" w:xAlign="center" w:y="252"/>
                    <w:jc w:val="center"/>
                    <w:rPr>
                      <w:rFonts w:ascii="Arial" w:eastAsia="Times New Roman" w:hAnsi="Arial" w:cs="Arial"/>
                      <w:b/>
                      <w:bCs/>
                      <w:color w:val="FFFFFF"/>
                      <w:sz w:val="16"/>
                      <w:szCs w:val="16"/>
                      <w:lang w:eastAsia="es-CO"/>
                    </w:rPr>
                  </w:pPr>
                  <w:r w:rsidRPr="00902F01">
                    <w:rPr>
                      <w:rFonts w:ascii="Arial" w:eastAsia="Times New Roman" w:hAnsi="Arial" w:cs="Arial"/>
                      <w:b/>
                      <w:bCs/>
                      <w:color w:val="FFFFFF"/>
                      <w:sz w:val="16"/>
                      <w:szCs w:val="16"/>
                      <w:lang w:eastAsia="es-CO"/>
                    </w:rPr>
                    <w:t xml:space="preserve">ESTADO </w:t>
                  </w:r>
                </w:p>
              </w:tc>
            </w:tr>
            <w:tr w:rsidR="0052153B" w:rsidRPr="00902F01" w:rsidTr="00225D74">
              <w:trPr>
                <w:trHeight w:val="3946"/>
              </w:trPr>
              <w:tc>
                <w:tcPr>
                  <w:tcW w:w="339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2153B" w:rsidRPr="00902F01" w:rsidRDefault="0052153B" w:rsidP="005E3530">
                  <w:pPr>
                    <w:framePr w:hSpace="141" w:wrap="around" w:vAnchor="text" w:hAnchor="margin" w:xAlign="center" w:y="252"/>
                    <w:jc w:val="both"/>
                    <w:rPr>
                      <w:rFonts w:ascii="Arial" w:eastAsia="Times New Roman" w:hAnsi="Arial" w:cs="Arial"/>
                      <w:color w:val="FF0000"/>
                      <w:sz w:val="16"/>
                      <w:szCs w:val="16"/>
                      <w:lang w:eastAsia="es-CO"/>
                    </w:rPr>
                  </w:pPr>
                  <w:r w:rsidRPr="00902F01">
                    <w:rPr>
                      <w:rFonts w:ascii="Arial" w:eastAsia="Times New Roman" w:hAnsi="Arial" w:cs="Arial"/>
                      <w:color w:val="000000"/>
                      <w:sz w:val="16"/>
                      <w:szCs w:val="16"/>
                      <w:lang w:eastAsia="es-CO"/>
                    </w:rPr>
                    <w:t>Según el documento "</w:t>
                  </w:r>
                  <w:r w:rsidRPr="00902F01">
                    <w:rPr>
                      <w:rFonts w:ascii="Arial" w:eastAsia="Times New Roman" w:hAnsi="Arial" w:cs="Arial"/>
                      <w:i/>
                      <w:iCs/>
                      <w:color w:val="000000"/>
                      <w:sz w:val="16"/>
                      <w:szCs w:val="16"/>
                      <w:lang w:eastAsia="es-CO"/>
                    </w:rPr>
                    <w:t>Plan de Acción 2016 - 2020 Componente de gestión e inversión por entidad con corte a 30/09/2018</w:t>
                  </w:r>
                  <w:r w:rsidRPr="00902F01">
                    <w:rPr>
                      <w:rFonts w:ascii="Arial" w:eastAsia="Times New Roman" w:hAnsi="Arial" w:cs="Arial"/>
                      <w:color w:val="000000"/>
                      <w:sz w:val="16"/>
                      <w:szCs w:val="16"/>
                      <w:lang w:eastAsia="es-CO"/>
                    </w:rPr>
                    <w:t>" para la meta producto "</w:t>
                  </w:r>
                  <w:r w:rsidRPr="00902F01">
                    <w:rPr>
                      <w:rFonts w:ascii="Arial" w:eastAsia="Times New Roman" w:hAnsi="Arial" w:cs="Arial"/>
                      <w:i/>
                      <w:iCs/>
                      <w:color w:val="000000"/>
                      <w:sz w:val="16"/>
                      <w:szCs w:val="16"/>
                      <w:lang w:eastAsia="es-CO"/>
                    </w:rPr>
                    <w:t xml:space="preserve">174 Formular 10 proyectos de renovación urbana priorizados" , </w:t>
                  </w:r>
                  <w:r w:rsidRPr="00902F01">
                    <w:rPr>
                      <w:rFonts w:ascii="Arial" w:eastAsia="Times New Roman" w:hAnsi="Arial" w:cs="Arial"/>
                      <w:color w:val="000000"/>
                      <w:sz w:val="16"/>
                      <w:szCs w:val="16"/>
                      <w:lang w:eastAsia="es-CO"/>
                    </w:rPr>
                    <w:t>la cual se monitorea a través del indicador "</w:t>
                  </w:r>
                  <w:r w:rsidRPr="00902F01">
                    <w:rPr>
                      <w:rFonts w:ascii="Arial" w:eastAsia="Times New Roman" w:hAnsi="Arial" w:cs="Arial"/>
                      <w:i/>
                      <w:iCs/>
                      <w:color w:val="000000"/>
                      <w:sz w:val="16"/>
                      <w:szCs w:val="16"/>
                      <w:lang w:eastAsia="es-CO"/>
                    </w:rPr>
                    <w:t xml:space="preserve">146 Número de proyectos integrales del hábitat formulados",  </w:t>
                  </w:r>
                  <w:r w:rsidRPr="00902F01">
                    <w:rPr>
                      <w:rFonts w:ascii="Arial" w:eastAsia="Times New Roman" w:hAnsi="Arial" w:cs="Arial"/>
                      <w:color w:val="000000"/>
                      <w:sz w:val="16"/>
                      <w:szCs w:val="16"/>
                      <w:lang w:eastAsia="es-CO"/>
                    </w:rPr>
                    <w:t>se proyectó para la vigencia 2018 una magnitud física de 4,41 de lo cual se ha ejecutado 3,39 que corresponde 76,87% con corte al período de reporte y 88,41% de ejecución de la vigencia. En lo corrido del plan de desarrollo la ejecución de la magnitud física asciende a 77,80%.</w:t>
                  </w:r>
                  <w:r w:rsidRPr="00902F01">
                    <w:rPr>
                      <w:rFonts w:ascii="Arial" w:eastAsia="Times New Roman" w:hAnsi="Arial" w:cs="Arial"/>
                      <w:color w:val="FF0000"/>
                      <w:sz w:val="16"/>
                      <w:szCs w:val="16"/>
                      <w:lang w:eastAsia="es-CO"/>
                    </w:rPr>
                    <w:br/>
                  </w:r>
                  <w:r w:rsidRPr="00902F01">
                    <w:rPr>
                      <w:rFonts w:ascii="Arial" w:eastAsia="Times New Roman" w:hAnsi="Arial" w:cs="Arial"/>
                      <w:color w:val="000000"/>
                      <w:sz w:val="16"/>
                      <w:szCs w:val="16"/>
                      <w:lang w:eastAsia="es-CO"/>
                    </w:rPr>
                    <w:br/>
                    <w:t>Por su parte, el comportamiento de las metas de los proyectos de inversión presentan el siguiente comportamiento:</w:t>
                  </w:r>
                  <w:r w:rsidRPr="00902F01">
                    <w:rPr>
                      <w:rFonts w:ascii="Arial" w:eastAsia="Times New Roman" w:hAnsi="Arial" w:cs="Arial"/>
                      <w:color w:val="000000"/>
                      <w:sz w:val="16"/>
                      <w:szCs w:val="16"/>
                      <w:lang w:eastAsia="es-CO"/>
                    </w:rPr>
                    <w:br/>
                  </w:r>
                  <w:r w:rsidRPr="00902F01">
                    <w:rPr>
                      <w:rFonts w:ascii="Arial" w:eastAsia="Times New Roman" w:hAnsi="Arial" w:cs="Arial"/>
                      <w:color w:val="000000"/>
                      <w:sz w:val="16"/>
                      <w:szCs w:val="16"/>
                      <w:lang w:eastAsia="es-CO"/>
                    </w:rPr>
                    <w:br/>
                  </w:r>
                  <w:r w:rsidRPr="00902F01">
                    <w:rPr>
                      <w:rFonts w:ascii="Arial" w:eastAsia="Times New Roman" w:hAnsi="Arial" w:cs="Arial"/>
                      <w:i/>
                      <w:iCs/>
                      <w:color w:val="000000"/>
                      <w:sz w:val="16"/>
                      <w:szCs w:val="16"/>
                      <w:lang w:eastAsia="es-CO"/>
                    </w:rPr>
                    <w:t xml:space="preserve">"83-1 Adelantar el 100% de la etapa preparativa para la formulación de 10 proyectos de renovación urbana (incluye la evaluación de áreas de oportunidad, elaboración de 20 conceptos previos y la incorporación de 6 zonas de tratamiento de renovación urbana)" </w:t>
                  </w:r>
                  <w:r w:rsidRPr="00902F01">
                    <w:rPr>
                      <w:rFonts w:ascii="Arial" w:eastAsia="Times New Roman" w:hAnsi="Arial" w:cs="Arial"/>
                      <w:color w:val="000000"/>
                      <w:sz w:val="16"/>
                      <w:szCs w:val="16"/>
                      <w:lang w:eastAsia="es-CO"/>
                    </w:rPr>
                    <w:t>para la cual se proyectó como ejecución física 8,14 de lo cual se registra avance de 7,14 que corresponden al 87,71%.</w:t>
                  </w:r>
                  <w:r w:rsidRPr="00902F01">
                    <w:rPr>
                      <w:rFonts w:ascii="Arial" w:eastAsia="Times New Roman" w:hAnsi="Arial" w:cs="Arial"/>
                      <w:color w:val="000000"/>
                      <w:sz w:val="16"/>
                      <w:szCs w:val="16"/>
                      <w:lang w:eastAsia="es-CO"/>
                    </w:rPr>
                    <w:br/>
                  </w:r>
                  <w:r w:rsidRPr="00902F01">
                    <w:rPr>
                      <w:rFonts w:ascii="Arial" w:eastAsia="Times New Roman" w:hAnsi="Arial" w:cs="Arial"/>
                      <w:i/>
                      <w:iCs/>
                      <w:color w:val="000000"/>
                      <w:sz w:val="16"/>
                      <w:szCs w:val="16"/>
                      <w:lang w:eastAsia="es-CO"/>
                    </w:rPr>
                    <w:br/>
                    <w:t xml:space="preserve">"83-2  Adelantar el 100%de la etapa de formulación de 10 proyectos de desarrollo y renovación urbana (incluye  10 perfiles preliminares y 10 pre factibilidades" </w:t>
                  </w:r>
                  <w:r w:rsidRPr="00902F01">
                    <w:rPr>
                      <w:rFonts w:ascii="Arial" w:eastAsia="Times New Roman" w:hAnsi="Arial" w:cs="Arial"/>
                      <w:color w:val="000000"/>
                      <w:sz w:val="16"/>
                      <w:szCs w:val="16"/>
                      <w:lang w:eastAsia="es-CO"/>
                    </w:rPr>
                    <w:t>para la cual se proyectó como ejecución física 4,41 de lo cual se registra avance de 3,39 que corresponden al 76,87%.</w:t>
                  </w:r>
                </w:p>
              </w:tc>
              <w:tc>
                <w:tcPr>
                  <w:tcW w:w="142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2153B" w:rsidRPr="00902F01"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w:t>
                  </w:r>
                  <w:r w:rsidRPr="00902F01">
                    <w:rPr>
                      <w:rFonts w:ascii="Arial" w:eastAsia="Times New Roman" w:hAnsi="Arial" w:cs="Arial"/>
                      <w:color w:val="000000"/>
                      <w:sz w:val="16"/>
                      <w:szCs w:val="16"/>
                      <w:lang w:eastAsia="es-CO"/>
                    </w:rPr>
                    <w:t>l avance físico de la meta producto presenta un comportamiento adecuado en relación con el tiempo transcurrido de la vigencia registrándose una mejora en los resultados para el corte de reporte con relación al trimestre anterior. Los comportamientos de las metas del proyecto de inversión también guardan una razonable relación y coherencia entre ellas, que corresponden principalmente a los avances en los proyectos de renovación</w:t>
                  </w:r>
                  <w:r w:rsidRPr="00902F01">
                    <w:rPr>
                      <w:rFonts w:ascii="Arial" w:eastAsia="Times New Roman" w:hAnsi="Arial" w:cs="Arial"/>
                      <w:color w:val="FF0000"/>
                      <w:sz w:val="16"/>
                      <w:szCs w:val="16"/>
                      <w:lang w:eastAsia="es-CO"/>
                    </w:rPr>
                    <w:t xml:space="preserve"> Estación Central, Alameda y Hospital San Juan de Dios. </w:t>
                  </w:r>
                  <w:r w:rsidRPr="00902F01">
                    <w:rPr>
                      <w:rFonts w:ascii="Arial" w:eastAsia="Times New Roman" w:hAnsi="Arial" w:cs="Arial"/>
                      <w:color w:val="000000"/>
                      <w:sz w:val="16"/>
                      <w:szCs w:val="16"/>
                      <w:lang w:eastAsia="es-CO"/>
                    </w:rPr>
                    <w:t>Sin embargo, los niveles de ejecución presupuestal se encuentran  bajos en relación con los niveles de ejecución física.</w:t>
                  </w:r>
                </w:p>
              </w:tc>
              <w:tc>
                <w:tcPr>
                  <w:tcW w:w="107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2153B" w:rsidRPr="00902F01"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902F01">
                    <w:rPr>
                      <w:rFonts w:ascii="Arial" w:eastAsia="Times New Roman" w:hAnsi="Arial" w:cs="Arial"/>
                      <w:color w:val="000000"/>
                      <w:sz w:val="16"/>
                      <w:szCs w:val="16"/>
                      <w:lang w:eastAsia="es-CO"/>
                    </w:rPr>
                    <w:t>11 - Se evidencia un comportamiento adecuado del proyecto de inversión frente al cumplimiento de las metas PDD.</w:t>
                  </w:r>
                </w:p>
              </w:tc>
              <w:tc>
                <w:tcPr>
                  <w:tcW w:w="214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2153B" w:rsidRPr="00902F01"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902F01">
                    <w:rPr>
                      <w:rFonts w:ascii="Arial" w:eastAsia="Times New Roman" w:hAnsi="Arial" w:cs="Arial"/>
                      <w:color w:val="000000"/>
                      <w:sz w:val="16"/>
                      <w:szCs w:val="16"/>
                      <w:lang w:eastAsia="es-CO"/>
                    </w:rPr>
                    <w:t>Mantener los esfuerzos para concretar los resultados de la gestión de los proyectos de renovación urbana que adelanta la ERU para asegurar el cumplimiento de la meta proyectada.</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153B" w:rsidRPr="00902F01"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902F01">
                    <w:rPr>
                      <w:rFonts w:ascii="Arial" w:eastAsia="Times New Roman" w:hAnsi="Arial" w:cs="Arial"/>
                      <w:color w:val="000000"/>
                      <w:sz w:val="16"/>
                      <w:szCs w:val="16"/>
                      <w:lang w:eastAsia="es-CO"/>
                    </w:rPr>
                    <w:t>Mantener monitoreo constante y periódico del seguimiento del presupuesto, contratación y cumplimiento de las metas de los proyectos de inversión.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2153B" w:rsidRPr="00902F01"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902F01">
                    <w:rPr>
                      <w:rFonts w:ascii="Arial" w:eastAsia="Times New Roman" w:hAnsi="Arial" w:cs="Arial"/>
                      <w:color w:val="000000"/>
                      <w:sz w:val="16"/>
                      <w:szCs w:val="16"/>
                      <w:lang w:eastAsia="es-CO"/>
                    </w:rPr>
                    <w:t>Se ejecutó o se está ejecutando adecuadamente</w:t>
                  </w:r>
                </w:p>
              </w:tc>
            </w:tr>
            <w:tr w:rsidR="0052153B" w:rsidRPr="00902F01" w:rsidTr="00225D74">
              <w:trPr>
                <w:trHeight w:val="5217"/>
              </w:trPr>
              <w:tc>
                <w:tcPr>
                  <w:tcW w:w="3397" w:type="dxa"/>
                  <w:vMerge/>
                  <w:tcBorders>
                    <w:top w:val="single" w:sz="4" w:space="0" w:color="auto"/>
                    <w:left w:val="single" w:sz="4" w:space="0" w:color="auto"/>
                    <w:bottom w:val="single" w:sz="4" w:space="0" w:color="000000"/>
                    <w:right w:val="single" w:sz="4" w:space="0" w:color="000000"/>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426" w:type="dxa"/>
                  <w:vMerge/>
                  <w:tcBorders>
                    <w:top w:val="single" w:sz="4" w:space="0" w:color="auto"/>
                    <w:left w:val="single" w:sz="4" w:space="0" w:color="auto"/>
                    <w:bottom w:val="single" w:sz="4" w:space="0" w:color="000000"/>
                    <w:right w:val="single" w:sz="4" w:space="0" w:color="000000"/>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73" w:type="dxa"/>
                  <w:vMerge/>
                  <w:tcBorders>
                    <w:top w:val="nil"/>
                    <w:left w:val="single" w:sz="4" w:space="0" w:color="auto"/>
                    <w:bottom w:val="single" w:sz="4" w:space="0" w:color="000000"/>
                    <w:right w:val="single" w:sz="4" w:space="0" w:color="auto"/>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2145" w:type="dxa"/>
                  <w:vMerge/>
                  <w:tcBorders>
                    <w:top w:val="single" w:sz="4" w:space="0" w:color="auto"/>
                    <w:left w:val="single" w:sz="4" w:space="0" w:color="auto"/>
                    <w:bottom w:val="single" w:sz="4" w:space="0" w:color="000000"/>
                    <w:right w:val="single" w:sz="4" w:space="0" w:color="000000"/>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52153B" w:rsidRPr="00902F01" w:rsidRDefault="0052153B" w:rsidP="005E3530">
                  <w:pPr>
                    <w:framePr w:hSpace="141" w:wrap="around" w:vAnchor="text" w:hAnchor="margin" w:xAlign="center" w:y="252"/>
                    <w:rPr>
                      <w:rFonts w:ascii="Arial" w:eastAsia="Times New Roman" w:hAnsi="Arial" w:cs="Arial"/>
                      <w:color w:val="000000"/>
                      <w:sz w:val="16"/>
                      <w:szCs w:val="16"/>
                      <w:lang w:eastAsia="es-CO"/>
                    </w:rPr>
                  </w:pPr>
                </w:p>
              </w:tc>
            </w:tr>
          </w:tbl>
          <w:p w:rsidR="0052153B" w:rsidRDefault="0052153B"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p w:rsidR="00225D74" w:rsidRDefault="00225D74" w:rsidP="0052153B">
            <w:pPr>
              <w:contextualSpacing/>
              <w:jc w:val="both"/>
              <w:rPr>
                <w:rFonts w:ascii="Arial" w:eastAsia="Times New Roman" w:hAnsi="Arial" w:cs="Arial"/>
                <w:color w:val="000000"/>
                <w:lang w:eastAsia="es-CO"/>
              </w:rPr>
            </w:pP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373"/>
              <w:gridCol w:w="1061"/>
              <w:gridCol w:w="2255"/>
              <w:gridCol w:w="1327"/>
              <w:gridCol w:w="828"/>
            </w:tblGrid>
            <w:tr w:rsidR="0052153B" w:rsidRPr="0075371D" w:rsidTr="0052153B">
              <w:trPr>
                <w:trHeight w:val="347"/>
              </w:trPr>
              <w:tc>
                <w:tcPr>
                  <w:tcW w:w="10241" w:type="dxa"/>
                  <w:gridSpan w:val="6"/>
                  <w:shd w:val="clear" w:color="auto" w:fill="4F81BD" w:themeFill="accent1"/>
                  <w:vAlign w:val="center"/>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EJECUCION CONTRACTUAL</w:t>
                  </w:r>
                </w:p>
              </w:tc>
            </w:tr>
            <w:tr w:rsidR="0052153B" w:rsidRPr="0075371D" w:rsidTr="00225D74">
              <w:trPr>
                <w:trHeight w:val="537"/>
              </w:trPr>
              <w:tc>
                <w:tcPr>
                  <w:tcW w:w="3397"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ANALISIS</w:t>
                  </w:r>
                </w:p>
              </w:tc>
              <w:tc>
                <w:tcPr>
                  <w:tcW w:w="1373"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OBSERVACIONES / CONCLUSIONES </w:t>
                  </w:r>
                </w:p>
              </w:tc>
              <w:tc>
                <w:tcPr>
                  <w:tcW w:w="1061"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CATEGORIA </w:t>
                  </w:r>
                </w:p>
              </w:tc>
              <w:tc>
                <w:tcPr>
                  <w:tcW w:w="2255"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RECOMENDACIONES </w:t>
                  </w:r>
                </w:p>
              </w:tc>
              <w:tc>
                <w:tcPr>
                  <w:tcW w:w="1327"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CATEGORIA </w:t>
                  </w:r>
                </w:p>
              </w:tc>
              <w:tc>
                <w:tcPr>
                  <w:tcW w:w="828"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ESTADO </w:t>
                  </w:r>
                </w:p>
              </w:tc>
            </w:tr>
            <w:tr w:rsidR="0052153B" w:rsidRPr="0075371D" w:rsidTr="00225D74">
              <w:trPr>
                <w:cantSplit/>
                <w:trHeight w:val="5647"/>
              </w:trPr>
              <w:tc>
                <w:tcPr>
                  <w:tcW w:w="3397" w:type="dxa"/>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b/>
                      <w:bCs/>
                      <w:color w:val="FF0000"/>
                      <w:sz w:val="16"/>
                      <w:szCs w:val="16"/>
                      <w:lang w:eastAsia="es-CO"/>
                    </w:rPr>
                  </w:pPr>
                  <w:r w:rsidRPr="0075371D">
                    <w:rPr>
                      <w:rFonts w:ascii="Arial" w:eastAsia="Times New Roman" w:hAnsi="Arial" w:cs="Arial"/>
                      <w:color w:val="000000"/>
                      <w:sz w:val="16"/>
                      <w:szCs w:val="16"/>
                      <w:lang w:eastAsia="es-CO"/>
                    </w:rPr>
                    <w:t>Según el documento "</w:t>
                  </w:r>
                  <w:r w:rsidRPr="0075371D">
                    <w:rPr>
                      <w:rFonts w:ascii="Arial" w:eastAsia="Times New Roman" w:hAnsi="Arial" w:cs="Arial"/>
                      <w:i/>
                      <w:iCs/>
                      <w:color w:val="000000"/>
                      <w:sz w:val="16"/>
                      <w:szCs w:val="16"/>
                      <w:lang w:eastAsia="es-CO"/>
                    </w:rPr>
                    <w:t>Seguimiento Plan de Contratación Inversión a septiembre 2018 CI</w:t>
                  </w:r>
                  <w:r w:rsidRPr="0075371D">
                    <w:rPr>
                      <w:rFonts w:ascii="Arial" w:eastAsia="Times New Roman" w:hAnsi="Arial" w:cs="Arial"/>
                      <w:color w:val="000000"/>
                      <w:sz w:val="16"/>
                      <w:szCs w:val="16"/>
                      <w:lang w:eastAsia="es-CO"/>
                    </w:rPr>
                    <w:t xml:space="preserve"> " para el proyecto de inversión "</w:t>
                  </w:r>
                  <w:r w:rsidRPr="0075371D">
                    <w:rPr>
                      <w:rFonts w:ascii="Arial" w:eastAsia="Times New Roman" w:hAnsi="Arial" w:cs="Arial"/>
                      <w:i/>
                      <w:iCs/>
                      <w:color w:val="000000"/>
                      <w:sz w:val="16"/>
                      <w:szCs w:val="16"/>
                      <w:lang w:eastAsia="es-CO"/>
                    </w:rPr>
                    <w:t>84- Gestión del Suelo y Desarrollo de Proyectos"</w:t>
                  </w:r>
                  <w:r w:rsidRPr="0075371D">
                    <w:rPr>
                      <w:rFonts w:ascii="Arial" w:eastAsia="Times New Roman" w:hAnsi="Arial" w:cs="Arial"/>
                      <w:color w:val="000000"/>
                      <w:sz w:val="16"/>
                      <w:szCs w:val="16"/>
                      <w:lang w:eastAsia="es-CO"/>
                    </w:rPr>
                    <w:t xml:space="preserve"> se estimó una contratación por una cuantía de $174.205 millones de pesos representados en 142 objetos contractuales programados distribuidos en 5 concursos de méritos, 95 por contratación directa, 7 por licitación pública, 9 por selección abreviada de menor cuantía, 16 sin definir,  y 10 para transferencia de recursos al fideicomiso, de los cuales se registra una cuantía de contratación ejecutada por valor de $89.100 millones de pesos representados en 134 contratos celebrados. A su vez, los 8 objetos contractuales aún no celebrados corresponden a modalidades de selección abreviada, transferencia al fideicomiso, licitación pública, consultoría e indeterminados que ascienden a una cuantía de $82.214 millones de pesos que representan el 47% del total de la cuantía de contratación.</w:t>
                  </w:r>
                  <w:r w:rsidRPr="0075371D">
                    <w:rPr>
                      <w:rFonts w:ascii="Arial" w:eastAsia="Times New Roman" w:hAnsi="Arial" w:cs="Arial"/>
                      <w:color w:val="FF0000"/>
                      <w:sz w:val="16"/>
                      <w:szCs w:val="16"/>
                      <w:lang w:eastAsia="es-CO"/>
                    </w:rPr>
                    <w:t xml:space="preserve"> </w:t>
                  </w:r>
                  <w:r w:rsidRPr="0075371D">
                    <w:rPr>
                      <w:rFonts w:ascii="Arial" w:eastAsia="Times New Roman" w:hAnsi="Arial" w:cs="Arial"/>
                      <w:color w:val="FF0000"/>
                      <w:sz w:val="16"/>
                      <w:szCs w:val="16"/>
                      <w:lang w:eastAsia="es-CO"/>
                    </w:rPr>
                    <w:br/>
                  </w:r>
                  <w:r w:rsidRPr="0075371D">
                    <w:rPr>
                      <w:rFonts w:ascii="Arial" w:eastAsia="Times New Roman" w:hAnsi="Arial" w:cs="Arial"/>
                      <w:color w:val="FF0000"/>
                      <w:sz w:val="16"/>
                      <w:szCs w:val="16"/>
                      <w:lang w:eastAsia="es-CO"/>
                    </w:rPr>
                    <w:br/>
                  </w:r>
                  <w:r w:rsidRPr="0075371D">
                    <w:rPr>
                      <w:rFonts w:ascii="Arial" w:eastAsia="Times New Roman" w:hAnsi="Arial" w:cs="Arial"/>
                      <w:color w:val="000000"/>
                      <w:sz w:val="16"/>
                      <w:szCs w:val="16"/>
                      <w:lang w:eastAsia="es-CO"/>
                    </w:rPr>
                    <w:t>Con lo anterior, la eficacia en el adelantamiento de las etapas previas para la suscripción de la contratación arroja un porcentaje del 94,3%.</w:t>
                  </w:r>
                </w:p>
              </w:tc>
              <w:tc>
                <w:tcPr>
                  <w:tcW w:w="1373" w:type="dxa"/>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Si bien, los niveles de eficacia para agotar las etapas previas para lograr la contratación mejoraron sustancialmente en relación con el período anterior, es importante no desconocer que el 47% de los recursos destinados a la contratación se representan en 8 objetos contractuales que aún no se han concretado, lo cual podría tener una incidencia en el logro de la magnitud física proyectada.</w:t>
                  </w:r>
                </w:p>
              </w:tc>
              <w:tc>
                <w:tcPr>
                  <w:tcW w:w="1061" w:type="dxa"/>
                  <w:shd w:val="clear" w:color="auto" w:fill="auto"/>
                  <w:textDirection w:val="btLr"/>
                  <w:vAlign w:val="center"/>
                  <w:hideMark/>
                </w:tcPr>
                <w:p w:rsidR="0052153B" w:rsidRPr="0075371D"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OTRO: Los objetos contractuales proyectados deben suscribirse para contribuir a la meta física.</w:t>
                  </w:r>
                </w:p>
              </w:tc>
              <w:tc>
                <w:tcPr>
                  <w:tcW w:w="2255" w:type="dxa"/>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Adelantar las etapas previas para suscribir los objetos contractuales "</w:t>
                  </w:r>
                  <w:r w:rsidRPr="0075371D">
                    <w:rPr>
                      <w:rFonts w:ascii="Arial" w:eastAsia="Times New Roman" w:hAnsi="Arial" w:cs="Arial"/>
                      <w:i/>
                      <w:iCs/>
                      <w:color w:val="000000"/>
                      <w:sz w:val="16"/>
                      <w:szCs w:val="16"/>
                      <w:lang w:eastAsia="es-CO"/>
                    </w:rPr>
                    <w:t>Estudios UG2</w:t>
                  </w:r>
                  <w:r w:rsidRPr="0075371D">
                    <w:rPr>
                      <w:rFonts w:ascii="Arial" w:eastAsia="Times New Roman" w:hAnsi="Arial" w:cs="Arial"/>
                      <w:color w:val="000000"/>
                      <w:sz w:val="16"/>
                      <w:szCs w:val="16"/>
                      <w:lang w:eastAsia="es-CO"/>
                    </w:rPr>
                    <w:t>", "</w:t>
                  </w:r>
                  <w:r w:rsidRPr="0075371D">
                    <w:rPr>
                      <w:rFonts w:ascii="Arial" w:eastAsia="Times New Roman" w:hAnsi="Arial" w:cs="Arial"/>
                      <w:i/>
                      <w:iCs/>
                      <w:color w:val="000000"/>
                      <w:sz w:val="16"/>
                      <w:szCs w:val="16"/>
                      <w:lang w:eastAsia="es-CO"/>
                    </w:rPr>
                    <w:t>Vigilancia Plaza de la Hoja</w:t>
                  </w:r>
                  <w:r w:rsidRPr="0075371D">
                    <w:rPr>
                      <w:rFonts w:ascii="Arial" w:eastAsia="Times New Roman" w:hAnsi="Arial" w:cs="Arial"/>
                      <w:color w:val="000000"/>
                      <w:sz w:val="16"/>
                      <w:szCs w:val="16"/>
                      <w:lang w:eastAsia="es-CO"/>
                    </w:rPr>
                    <w:t xml:space="preserve">", </w:t>
                  </w:r>
                  <w:r w:rsidRPr="0075371D">
                    <w:rPr>
                      <w:rFonts w:ascii="Arial" w:eastAsia="Times New Roman" w:hAnsi="Arial" w:cs="Arial"/>
                      <w:i/>
                      <w:iCs/>
                      <w:color w:val="000000"/>
                      <w:sz w:val="16"/>
                      <w:szCs w:val="16"/>
                      <w:lang w:eastAsia="es-CO"/>
                    </w:rPr>
                    <w:t>"Vigilancia Proyecto San Blas", "Estudios y Diseños BIC Voto Nacional”, "US- PROFIT Interventoría" Restauración BIC (Edificio Reclutamiento) Voto Nacional", "Construcción primera etapa SENA Voto Nacional" y "Habilitación suelo Voto Nacional (Demoliciones y cerramiento y vigilancia de predios restantes MZ 13).</w:t>
                  </w:r>
                </w:p>
              </w:tc>
              <w:tc>
                <w:tcPr>
                  <w:tcW w:w="1327" w:type="dxa"/>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OTROS: Concretar la suscripción de los objetos contractuales programados</w:t>
                  </w:r>
                </w:p>
              </w:tc>
              <w:tc>
                <w:tcPr>
                  <w:tcW w:w="828" w:type="dxa"/>
                  <w:shd w:val="clear" w:color="auto" w:fill="auto"/>
                  <w:textDirection w:val="btLr"/>
                  <w:vAlign w:val="center"/>
                  <w:hideMark/>
                </w:tcPr>
                <w:p w:rsidR="0052153B" w:rsidRPr="0075371D"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Se  requiere tomar medidas para mejorar los aspectos encontrados</w:t>
                  </w:r>
                </w:p>
              </w:tc>
            </w:tr>
          </w:tbl>
          <w:p w:rsidR="0052153B" w:rsidRDefault="0052153B" w:rsidP="0052153B">
            <w:pPr>
              <w:contextualSpacing/>
              <w:jc w:val="both"/>
              <w:rPr>
                <w:rFonts w:ascii="Arial" w:eastAsia="Times New Roman" w:hAnsi="Arial" w:cs="Arial"/>
                <w:lang w:eastAsia="es-CO"/>
              </w:rPr>
            </w:pP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701"/>
              <w:gridCol w:w="911"/>
              <w:gridCol w:w="2004"/>
              <w:gridCol w:w="1469"/>
              <w:gridCol w:w="815"/>
            </w:tblGrid>
            <w:tr w:rsidR="0052153B" w:rsidRPr="0075371D" w:rsidTr="00EE6DF1">
              <w:trPr>
                <w:trHeight w:val="424"/>
              </w:trPr>
              <w:tc>
                <w:tcPr>
                  <w:tcW w:w="10297" w:type="dxa"/>
                  <w:gridSpan w:val="6"/>
                  <w:shd w:val="clear" w:color="auto" w:fill="4F81BD" w:themeFill="accent1"/>
                  <w:vAlign w:val="center"/>
                </w:tcPr>
                <w:p w:rsidR="0052153B" w:rsidRPr="00EA73D1"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Pr>
                      <w:rFonts w:ascii="Arial" w:eastAsia="Times New Roman" w:hAnsi="Arial" w:cs="Arial"/>
                      <w:b/>
                      <w:bCs/>
                      <w:color w:val="FFFFFF" w:themeColor="background1"/>
                      <w:sz w:val="16"/>
                      <w:szCs w:val="16"/>
                      <w:lang w:eastAsia="es-CO"/>
                    </w:rPr>
                    <w:t>EJECUCION PRESUPUESTAL</w:t>
                  </w:r>
                </w:p>
              </w:tc>
            </w:tr>
            <w:tr w:rsidR="0052153B" w:rsidRPr="0075371D" w:rsidTr="00225D74">
              <w:trPr>
                <w:trHeight w:val="413"/>
              </w:trPr>
              <w:tc>
                <w:tcPr>
                  <w:tcW w:w="3397"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ANALISIS</w:t>
                  </w:r>
                </w:p>
              </w:tc>
              <w:tc>
                <w:tcPr>
                  <w:tcW w:w="1701"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OBSERVACIONES / CONCLUSIONES </w:t>
                  </w:r>
                </w:p>
              </w:tc>
              <w:tc>
                <w:tcPr>
                  <w:tcW w:w="911"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CATEGORIA </w:t>
                  </w:r>
                </w:p>
              </w:tc>
              <w:tc>
                <w:tcPr>
                  <w:tcW w:w="2004"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RECOMENDACIONES </w:t>
                  </w:r>
                </w:p>
              </w:tc>
              <w:tc>
                <w:tcPr>
                  <w:tcW w:w="1469"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CATEGORIA </w:t>
                  </w:r>
                </w:p>
              </w:tc>
              <w:tc>
                <w:tcPr>
                  <w:tcW w:w="815" w:type="dxa"/>
                  <w:shd w:val="clear" w:color="auto" w:fill="4F81BD" w:themeFill="accent1"/>
                  <w:vAlign w:val="center"/>
                  <w:hideMark/>
                </w:tcPr>
                <w:p w:rsidR="0052153B" w:rsidRPr="0075371D"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75371D">
                    <w:rPr>
                      <w:rFonts w:ascii="Arial" w:eastAsia="Times New Roman" w:hAnsi="Arial" w:cs="Arial"/>
                      <w:b/>
                      <w:bCs/>
                      <w:color w:val="FFFFFF" w:themeColor="background1"/>
                      <w:sz w:val="16"/>
                      <w:szCs w:val="16"/>
                      <w:lang w:eastAsia="es-CO"/>
                    </w:rPr>
                    <w:t xml:space="preserve">ESTADO </w:t>
                  </w:r>
                </w:p>
              </w:tc>
            </w:tr>
            <w:tr w:rsidR="0052153B" w:rsidRPr="0075371D" w:rsidTr="00225D74">
              <w:trPr>
                <w:trHeight w:val="4372"/>
              </w:trPr>
              <w:tc>
                <w:tcPr>
                  <w:tcW w:w="3397" w:type="dxa"/>
                  <w:vMerge w:val="restart"/>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Según el documento "</w:t>
                  </w:r>
                  <w:r w:rsidRPr="0075371D">
                    <w:rPr>
                      <w:rFonts w:ascii="Arial" w:eastAsia="Times New Roman" w:hAnsi="Arial" w:cs="Arial"/>
                      <w:i/>
                      <w:iCs/>
                      <w:color w:val="000000"/>
                      <w:sz w:val="16"/>
                      <w:szCs w:val="16"/>
                      <w:lang w:eastAsia="es-CO"/>
                    </w:rPr>
                    <w:t>Plan de Acción 2016 - 2020 Componente de gestión por entidad con corte a 30/09/2018</w:t>
                  </w:r>
                  <w:r w:rsidRPr="0075371D">
                    <w:rPr>
                      <w:rFonts w:ascii="Arial" w:eastAsia="Times New Roman" w:hAnsi="Arial" w:cs="Arial"/>
                      <w:color w:val="000000"/>
                      <w:sz w:val="16"/>
                      <w:szCs w:val="16"/>
                      <w:lang w:eastAsia="es-CO"/>
                    </w:rPr>
                    <w:t>" para el cumplimiento de la meta producto actualmente se tienen apropiados recursos por $174.206 millones de pesos de los cuales se registra una ejecución de $89.100 millones que representan el 51,15%.</w:t>
                  </w:r>
                  <w:r w:rsidRPr="0075371D">
                    <w:rPr>
                      <w:rFonts w:ascii="Arial" w:eastAsia="Times New Roman" w:hAnsi="Arial" w:cs="Arial"/>
                      <w:color w:val="000000"/>
                      <w:sz w:val="16"/>
                      <w:szCs w:val="16"/>
                      <w:lang w:eastAsia="es-CO"/>
                    </w:rPr>
                    <w:br/>
                    <w:t>Por su parte, el desempeño presupuestal de las metas del proyecto de inversión presentan el siguiente comportamiento:</w:t>
                  </w:r>
                  <w:r w:rsidRPr="0075371D">
                    <w:rPr>
                      <w:rFonts w:ascii="Arial" w:eastAsia="Times New Roman" w:hAnsi="Arial" w:cs="Arial"/>
                      <w:color w:val="000000"/>
                      <w:sz w:val="16"/>
                      <w:szCs w:val="16"/>
                      <w:lang w:eastAsia="es-CO"/>
                    </w:rPr>
                    <w:br/>
                    <w:t xml:space="preserve">Para la meta </w:t>
                  </w:r>
                  <w:r w:rsidRPr="0075371D">
                    <w:rPr>
                      <w:rFonts w:ascii="Arial" w:eastAsia="Times New Roman" w:hAnsi="Arial" w:cs="Arial"/>
                      <w:i/>
                      <w:iCs/>
                      <w:color w:val="000000"/>
                      <w:sz w:val="16"/>
                      <w:szCs w:val="16"/>
                      <w:lang w:eastAsia="es-CO"/>
                    </w:rPr>
                    <w:t xml:space="preserve">"1. Adelantar el 100 % de la etapa previa para Gestión de suelo (8 manzanas de renovación urbana" </w:t>
                  </w:r>
                  <w:r w:rsidRPr="0075371D">
                    <w:rPr>
                      <w:rFonts w:ascii="Arial" w:eastAsia="Times New Roman" w:hAnsi="Arial" w:cs="Arial"/>
                      <w:color w:val="000000"/>
                      <w:sz w:val="16"/>
                      <w:szCs w:val="16"/>
                      <w:lang w:eastAsia="es-CO"/>
                    </w:rPr>
                    <w:t xml:space="preserve"> se apropiaron recursos por $5.212 millones de pesos de los cuales se han ejecutado $3.652 millones que representan el 70.08%.</w:t>
                  </w:r>
                  <w:r w:rsidRPr="0075371D">
                    <w:rPr>
                      <w:rFonts w:ascii="Arial" w:eastAsia="Times New Roman" w:hAnsi="Arial" w:cs="Arial"/>
                      <w:color w:val="000000"/>
                      <w:sz w:val="16"/>
                      <w:szCs w:val="16"/>
                      <w:lang w:eastAsia="es-CO"/>
                    </w:rPr>
                    <w:br/>
                    <w:t xml:space="preserve">Para la meta </w:t>
                  </w:r>
                  <w:r w:rsidRPr="0075371D">
                    <w:rPr>
                      <w:rFonts w:ascii="Arial" w:eastAsia="Times New Roman" w:hAnsi="Arial" w:cs="Arial"/>
                      <w:i/>
                      <w:iCs/>
                      <w:color w:val="000000"/>
                      <w:sz w:val="16"/>
                      <w:szCs w:val="16"/>
                      <w:lang w:eastAsia="es-CO"/>
                    </w:rPr>
                    <w:t>"12. Adelantar 100 % del proceso de adquisición de suelo (8 manzanas de renovación urbana)"</w:t>
                  </w:r>
                  <w:r w:rsidRPr="0075371D">
                    <w:rPr>
                      <w:rFonts w:ascii="Arial" w:eastAsia="Times New Roman" w:hAnsi="Arial" w:cs="Arial"/>
                      <w:color w:val="000000"/>
                      <w:sz w:val="16"/>
                      <w:szCs w:val="16"/>
                      <w:lang w:eastAsia="es-CO"/>
                    </w:rPr>
                    <w:t xml:space="preserve">  se apropiaron recursos por $62.210 millones de pesos de los cuales se han ejecutado $62.568 millones que representan el 99,93%.</w:t>
                  </w:r>
                  <w:r w:rsidRPr="0075371D">
                    <w:rPr>
                      <w:rFonts w:ascii="Arial" w:eastAsia="Times New Roman" w:hAnsi="Arial" w:cs="Arial"/>
                      <w:color w:val="000000"/>
                      <w:sz w:val="16"/>
                      <w:szCs w:val="16"/>
                      <w:lang w:eastAsia="es-CO"/>
                    </w:rPr>
                    <w:br/>
                  </w:r>
                  <w:r w:rsidRPr="0075371D">
                    <w:rPr>
                      <w:rFonts w:ascii="Arial" w:eastAsia="Times New Roman" w:hAnsi="Arial" w:cs="Arial"/>
                      <w:color w:val="000000"/>
                      <w:sz w:val="16"/>
                      <w:szCs w:val="16"/>
                      <w:lang w:eastAsia="es-CO"/>
                    </w:rPr>
                    <w:lastRenderedPageBreak/>
                    <w:t xml:space="preserve">Para la meta </w:t>
                  </w:r>
                  <w:r w:rsidRPr="0075371D">
                    <w:rPr>
                      <w:rFonts w:ascii="Arial" w:eastAsia="Times New Roman" w:hAnsi="Arial" w:cs="Arial"/>
                      <w:i/>
                      <w:iCs/>
                      <w:color w:val="000000"/>
                      <w:sz w:val="16"/>
                      <w:szCs w:val="16"/>
                      <w:lang w:eastAsia="es-CO"/>
                    </w:rPr>
                    <w:t>"14. Mantener 100 % de los predios en propiedad de la ERU y en los patrimonios autónomos en óptimas condiciones, vigilados, a paz y salvo por concepto de impuestos prediales y servicios públicos"</w:t>
                  </w:r>
                  <w:r w:rsidRPr="0075371D">
                    <w:rPr>
                      <w:rFonts w:ascii="Arial" w:eastAsia="Times New Roman" w:hAnsi="Arial" w:cs="Arial"/>
                      <w:color w:val="000000"/>
                      <w:sz w:val="16"/>
                      <w:szCs w:val="16"/>
                      <w:lang w:eastAsia="es-CO"/>
                    </w:rPr>
                    <w:t xml:space="preserve">  se apropiaron recursos por $5.391 millones de pesos de los cuales se han ejecutado $5.219 millones que representan el 96,82%.</w:t>
                  </w:r>
                  <w:r w:rsidRPr="0075371D">
                    <w:rPr>
                      <w:rFonts w:ascii="Arial" w:eastAsia="Times New Roman" w:hAnsi="Arial" w:cs="Arial"/>
                      <w:color w:val="000000"/>
                      <w:sz w:val="16"/>
                      <w:szCs w:val="16"/>
                      <w:lang w:eastAsia="es-CO"/>
                    </w:rPr>
                    <w:br/>
                    <w:t xml:space="preserve">Para la meta </w:t>
                  </w:r>
                  <w:r w:rsidRPr="0075371D">
                    <w:rPr>
                      <w:rFonts w:ascii="Arial" w:eastAsia="Times New Roman" w:hAnsi="Arial" w:cs="Arial"/>
                      <w:i/>
                      <w:iCs/>
                      <w:color w:val="000000"/>
                      <w:sz w:val="16"/>
                      <w:szCs w:val="16"/>
                      <w:lang w:eastAsia="es-CO"/>
                    </w:rPr>
                    <w:t xml:space="preserve">"5. Comercializar 36 Hectáreas de suelo útil  propiedad de la entidad" </w:t>
                  </w:r>
                  <w:r w:rsidRPr="0075371D">
                    <w:rPr>
                      <w:rFonts w:ascii="Arial" w:eastAsia="Times New Roman" w:hAnsi="Arial" w:cs="Arial"/>
                      <w:color w:val="000000"/>
                      <w:sz w:val="16"/>
                      <w:szCs w:val="16"/>
                      <w:lang w:eastAsia="es-CO"/>
                    </w:rPr>
                    <w:t>se apropiaron recursos por $320 millones de pesos de los cuales se han ejecutado $312 millones que representan el 97,59%.</w:t>
                  </w:r>
                  <w:r w:rsidRPr="0075371D">
                    <w:rPr>
                      <w:rFonts w:ascii="Arial" w:eastAsia="Times New Roman" w:hAnsi="Arial" w:cs="Arial"/>
                      <w:color w:val="000000"/>
                      <w:sz w:val="16"/>
                      <w:szCs w:val="16"/>
                      <w:lang w:eastAsia="es-CO"/>
                    </w:rPr>
                    <w:br/>
                    <w:t>Para la meta "</w:t>
                  </w:r>
                  <w:r w:rsidRPr="0075371D">
                    <w:rPr>
                      <w:rFonts w:ascii="Arial" w:eastAsia="Times New Roman" w:hAnsi="Arial" w:cs="Arial"/>
                      <w:i/>
                      <w:iCs/>
                      <w:color w:val="000000"/>
                      <w:sz w:val="16"/>
                      <w:szCs w:val="16"/>
                      <w:lang w:eastAsia="es-CO"/>
                    </w:rPr>
                    <w:t xml:space="preserve">6. Desarrollar 100 % de obras de urbanismo y construcción, que incluye diseños, trámites ambientales, licencias de construcción, entregas a las E.S.P. y demás entidades distritales" </w:t>
                  </w:r>
                  <w:r w:rsidRPr="0075371D">
                    <w:rPr>
                      <w:rFonts w:ascii="Arial" w:eastAsia="Times New Roman" w:hAnsi="Arial" w:cs="Arial"/>
                      <w:color w:val="000000"/>
                      <w:sz w:val="16"/>
                      <w:szCs w:val="16"/>
                      <w:lang w:eastAsia="es-CO"/>
                    </w:rPr>
                    <w:t>se apropiaron recursos por $84.447 millones de pesos de los cuales se han ejecutado $1.170 millones que representan el 1,39%.</w:t>
                  </w:r>
                  <w:r w:rsidRPr="0075371D">
                    <w:rPr>
                      <w:rFonts w:ascii="Arial" w:eastAsia="Times New Roman" w:hAnsi="Arial" w:cs="Arial"/>
                      <w:color w:val="000000"/>
                      <w:sz w:val="16"/>
                      <w:szCs w:val="16"/>
                      <w:lang w:eastAsia="es-CO"/>
                    </w:rPr>
                    <w:br/>
                    <w:t>Para la meta "</w:t>
                  </w:r>
                  <w:r w:rsidRPr="0075371D">
                    <w:rPr>
                      <w:rFonts w:ascii="Arial" w:eastAsia="Times New Roman" w:hAnsi="Arial" w:cs="Arial"/>
                      <w:i/>
                      <w:iCs/>
                      <w:color w:val="000000"/>
                      <w:sz w:val="16"/>
                      <w:szCs w:val="16"/>
                      <w:lang w:eastAsia="es-CO"/>
                    </w:rPr>
                    <w:t xml:space="preserve">7. Ejecución 100 % convenios para desarrollo de proyectos" </w:t>
                  </w:r>
                  <w:r w:rsidRPr="0075371D">
                    <w:rPr>
                      <w:rFonts w:ascii="Arial" w:eastAsia="Times New Roman" w:hAnsi="Arial" w:cs="Arial"/>
                      <w:color w:val="000000"/>
                      <w:sz w:val="16"/>
                      <w:szCs w:val="16"/>
                      <w:lang w:eastAsia="es-CO"/>
                    </w:rPr>
                    <w:t>se apropiaron recursos por $16.226 millones de pesos de los cuales se han ejecutado $16.179 millones que representan el 99,71%.</w:t>
                  </w:r>
                </w:p>
              </w:tc>
              <w:tc>
                <w:tcPr>
                  <w:tcW w:w="1701" w:type="dxa"/>
                  <w:vMerge w:val="restart"/>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b/>
                      <w:bCs/>
                      <w:color w:val="000000"/>
                      <w:sz w:val="16"/>
                      <w:szCs w:val="16"/>
                      <w:lang w:eastAsia="es-CO"/>
                    </w:rPr>
                  </w:pPr>
                  <w:r w:rsidRPr="0075371D">
                    <w:rPr>
                      <w:rFonts w:ascii="Arial" w:eastAsia="Times New Roman" w:hAnsi="Arial" w:cs="Arial"/>
                      <w:color w:val="000000"/>
                      <w:sz w:val="16"/>
                      <w:szCs w:val="16"/>
                      <w:lang w:eastAsia="es-CO"/>
                    </w:rPr>
                    <w:lastRenderedPageBreak/>
                    <w:t>De los datos de ejecución presupuestal registrados en el reporte SEGPLAN, se concluye que la meta producto presenta un importante rezago presupuestal considerando el tiempo transcurrido de la vigencia. Cinco (5) de las seis (6) metas del proyecto de inversión presentan un comportamiento razonablemente adecuado, pero la meta "</w:t>
                  </w:r>
                  <w:r w:rsidRPr="0075371D">
                    <w:rPr>
                      <w:rFonts w:ascii="Arial" w:eastAsia="Times New Roman" w:hAnsi="Arial" w:cs="Arial"/>
                      <w:i/>
                      <w:iCs/>
                      <w:color w:val="000000"/>
                      <w:sz w:val="16"/>
                      <w:szCs w:val="16"/>
                      <w:lang w:eastAsia="es-CO"/>
                    </w:rPr>
                    <w:t xml:space="preserve">Desarrollar 100 % de obras de urbanismo y </w:t>
                  </w:r>
                  <w:r w:rsidRPr="0075371D">
                    <w:rPr>
                      <w:rFonts w:ascii="Arial" w:eastAsia="Times New Roman" w:hAnsi="Arial" w:cs="Arial"/>
                      <w:i/>
                      <w:iCs/>
                      <w:color w:val="000000"/>
                      <w:sz w:val="16"/>
                      <w:szCs w:val="16"/>
                      <w:lang w:eastAsia="es-CO"/>
                    </w:rPr>
                    <w:lastRenderedPageBreak/>
                    <w:t>construcción, que incluye diseños, trámites ambientales, licencias de construcción, entregas a las E.S.P. y demás entidades distritales</w:t>
                  </w:r>
                  <w:r w:rsidRPr="0075371D">
                    <w:rPr>
                      <w:rFonts w:ascii="Arial" w:eastAsia="Times New Roman" w:hAnsi="Arial" w:cs="Arial"/>
                      <w:color w:val="000000"/>
                      <w:sz w:val="16"/>
                      <w:szCs w:val="16"/>
                      <w:lang w:eastAsia="es-CO"/>
                    </w:rPr>
                    <w:t xml:space="preserve">" permanece estática y en un nivel de ejecución presupuestal muy escaso que hace justificable alertar a la administración para que tome decisiones rápidas que permitan impulsar su avance. Las metas de los proyectos de inversión que presentan niveles de ejecución presupuestaria por encima del 90% posiblemente mejoraron su desempeño en relación con los períodos anteriores debido a los traslados de los recursos a los depósitos fiduciarios, pero ello debe verse reflejando en </w:t>
                  </w:r>
                  <w:proofErr w:type="spellStart"/>
                  <w:r w:rsidRPr="0075371D">
                    <w:rPr>
                      <w:rFonts w:ascii="Arial" w:eastAsia="Times New Roman" w:hAnsi="Arial" w:cs="Arial"/>
                      <w:color w:val="000000"/>
                      <w:sz w:val="16"/>
                      <w:szCs w:val="16"/>
                      <w:lang w:eastAsia="es-CO"/>
                    </w:rPr>
                    <w:t>el</w:t>
                  </w:r>
                  <w:proofErr w:type="spellEnd"/>
                  <w:r w:rsidRPr="0075371D">
                    <w:rPr>
                      <w:rFonts w:ascii="Arial" w:eastAsia="Times New Roman" w:hAnsi="Arial" w:cs="Arial"/>
                      <w:color w:val="000000"/>
                      <w:sz w:val="16"/>
                      <w:szCs w:val="16"/>
                      <w:lang w:eastAsia="es-CO"/>
                    </w:rPr>
                    <w:t xml:space="preserve"> logró de la meta física. </w:t>
                  </w:r>
                </w:p>
              </w:tc>
              <w:tc>
                <w:tcPr>
                  <w:tcW w:w="911" w:type="dxa"/>
                  <w:vMerge w:val="restart"/>
                  <w:shd w:val="clear" w:color="auto" w:fill="auto"/>
                  <w:textDirection w:val="btLr"/>
                  <w:vAlign w:val="center"/>
                  <w:hideMark/>
                </w:tcPr>
                <w:p w:rsidR="0052153B" w:rsidRPr="0075371D"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lastRenderedPageBreak/>
                    <w:t>Retraso y/o incumplimiento en la ejecución presupuestal.</w:t>
                  </w:r>
                </w:p>
              </w:tc>
              <w:tc>
                <w:tcPr>
                  <w:tcW w:w="2004" w:type="dxa"/>
                  <w:vMerge w:val="restart"/>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t>Analizar las causas que están originando la baja la ejecución presupuestal, teniendo en cuenta que la ejecución física registró un nivel adecuado en su desempeño.</w:t>
                  </w:r>
                  <w:r w:rsidRPr="0075371D">
                    <w:rPr>
                      <w:rFonts w:ascii="Arial" w:eastAsia="Times New Roman" w:hAnsi="Arial" w:cs="Arial"/>
                      <w:color w:val="000000"/>
                      <w:sz w:val="16"/>
                      <w:szCs w:val="16"/>
                      <w:lang w:eastAsia="es-CO"/>
                    </w:rPr>
                    <w:br/>
                  </w:r>
                  <w:r w:rsidRPr="0075371D">
                    <w:rPr>
                      <w:rFonts w:ascii="Arial" w:eastAsia="Times New Roman" w:hAnsi="Arial" w:cs="Arial"/>
                      <w:color w:val="000000"/>
                      <w:sz w:val="16"/>
                      <w:szCs w:val="16"/>
                      <w:lang w:eastAsia="es-CO"/>
                    </w:rPr>
                    <w:br/>
                    <w:t>Es prudente un plan de choque para impulsar el avance presupuestal y físico de la meta producto y de la meta del proyecto de inversión que se encuentra rezagada.</w:t>
                  </w:r>
                  <w:r w:rsidRPr="0075371D">
                    <w:rPr>
                      <w:rFonts w:ascii="Arial" w:eastAsia="Times New Roman" w:hAnsi="Arial" w:cs="Arial"/>
                      <w:color w:val="000000"/>
                      <w:sz w:val="16"/>
                      <w:szCs w:val="16"/>
                      <w:lang w:eastAsia="es-CO"/>
                    </w:rPr>
                    <w:br/>
                  </w:r>
                  <w:r w:rsidRPr="0075371D">
                    <w:rPr>
                      <w:rFonts w:ascii="Arial" w:eastAsia="Times New Roman" w:hAnsi="Arial" w:cs="Arial"/>
                      <w:color w:val="000000"/>
                      <w:sz w:val="16"/>
                      <w:szCs w:val="16"/>
                      <w:lang w:eastAsia="es-CO"/>
                    </w:rPr>
                    <w:br/>
                    <w:t>Asegurar que los depósitos fiduciarios estén generando los avances esperados en la meta física.</w:t>
                  </w:r>
                  <w:r w:rsidRPr="0075371D">
                    <w:rPr>
                      <w:rFonts w:ascii="Arial" w:eastAsia="Times New Roman" w:hAnsi="Arial" w:cs="Arial"/>
                      <w:color w:val="000000"/>
                      <w:sz w:val="16"/>
                      <w:szCs w:val="16"/>
                      <w:lang w:eastAsia="es-CO"/>
                    </w:rPr>
                    <w:br/>
                  </w:r>
                  <w:r w:rsidRPr="0075371D">
                    <w:rPr>
                      <w:rFonts w:ascii="Arial" w:eastAsia="Times New Roman" w:hAnsi="Arial" w:cs="Arial"/>
                      <w:color w:val="000000"/>
                      <w:sz w:val="16"/>
                      <w:szCs w:val="16"/>
                      <w:lang w:eastAsia="es-CO"/>
                    </w:rPr>
                    <w:br/>
                    <w:t xml:space="preserve">Es imperativo que se </w:t>
                  </w:r>
                  <w:r w:rsidRPr="0075371D">
                    <w:rPr>
                      <w:rFonts w:ascii="Arial" w:eastAsia="Times New Roman" w:hAnsi="Arial" w:cs="Arial"/>
                      <w:color w:val="000000"/>
                      <w:sz w:val="16"/>
                      <w:szCs w:val="16"/>
                      <w:lang w:eastAsia="es-CO"/>
                    </w:rPr>
                    <w:lastRenderedPageBreak/>
                    <w:t>hagan efectivas las devoluciones de los recursos asociados al cupo de endeudamiento cargado al presupuesto para asegurar que la ejecución presupuestaria se adecúe a la realidad de la empresa.</w:t>
                  </w:r>
                </w:p>
              </w:tc>
              <w:tc>
                <w:tcPr>
                  <w:tcW w:w="1469" w:type="dxa"/>
                  <w:vMerge w:val="restart"/>
                  <w:shd w:val="clear" w:color="auto" w:fill="auto"/>
                  <w:vAlign w:val="center"/>
                  <w:hideMark/>
                </w:tcPr>
                <w:p w:rsidR="0052153B" w:rsidRPr="0075371D"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lastRenderedPageBreak/>
                    <w:t>Mantener monitoreo constante y periódico del seguimiento del presupuesto, contratación y cumplimiento de las metas de los proyectos de inversión</w:t>
                  </w:r>
                  <w:r w:rsidRPr="0075371D">
                    <w:rPr>
                      <w:rFonts w:ascii="Arial" w:eastAsia="Times New Roman" w:hAnsi="Arial" w:cs="Arial"/>
                      <w:color w:val="000000"/>
                      <w:sz w:val="16"/>
                      <w:szCs w:val="16"/>
                      <w:lang w:eastAsia="es-CO"/>
                    </w:rPr>
                    <w:br/>
                  </w:r>
                  <w:r w:rsidRPr="0075371D">
                    <w:rPr>
                      <w:rFonts w:ascii="Arial" w:eastAsia="Times New Roman" w:hAnsi="Arial" w:cs="Arial"/>
                      <w:color w:val="000000"/>
                      <w:sz w:val="16"/>
                      <w:szCs w:val="16"/>
                      <w:lang w:eastAsia="es-CO"/>
                    </w:rPr>
                    <w:br/>
                    <w:t xml:space="preserve"> Realizar un análisis que permita identificar las causas que retrasan el desarrollo del proyecto de inversión, de forma que se tomen las medidas efectivas </w:t>
                  </w:r>
                  <w:r w:rsidRPr="0075371D">
                    <w:rPr>
                      <w:rFonts w:ascii="Arial" w:eastAsia="Times New Roman" w:hAnsi="Arial" w:cs="Arial"/>
                      <w:color w:val="000000"/>
                      <w:sz w:val="16"/>
                      <w:szCs w:val="16"/>
                      <w:lang w:eastAsia="es-CO"/>
                    </w:rPr>
                    <w:lastRenderedPageBreak/>
                    <w:t>que mejoren los resultados del cumplimiento de sus metas.</w:t>
                  </w:r>
                </w:p>
              </w:tc>
              <w:tc>
                <w:tcPr>
                  <w:tcW w:w="815" w:type="dxa"/>
                  <w:vMerge w:val="restart"/>
                  <w:shd w:val="clear" w:color="auto" w:fill="auto"/>
                  <w:textDirection w:val="btLr"/>
                  <w:vAlign w:val="center"/>
                  <w:hideMark/>
                </w:tcPr>
                <w:p w:rsidR="0052153B" w:rsidRPr="0075371D"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75371D">
                    <w:rPr>
                      <w:rFonts w:ascii="Arial" w:eastAsia="Times New Roman" w:hAnsi="Arial" w:cs="Arial"/>
                      <w:color w:val="000000"/>
                      <w:sz w:val="16"/>
                      <w:szCs w:val="16"/>
                      <w:lang w:eastAsia="es-CO"/>
                    </w:rPr>
                    <w:lastRenderedPageBreak/>
                    <w:t>Se  requiere tomar medidas para mejorar los aspectos encontrados</w:t>
                  </w:r>
                </w:p>
              </w:tc>
            </w:tr>
            <w:tr w:rsidR="0052153B" w:rsidRPr="0075371D" w:rsidTr="00225D74">
              <w:trPr>
                <w:trHeight w:val="3506"/>
              </w:trPr>
              <w:tc>
                <w:tcPr>
                  <w:tcW w:w="3397"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701"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b/>
                      <w:bCs/>
                      <w:color w:val="000000"/>
                      <w:sz w:val="16"/>
                      <w:szCs w:val="16"/>
                      <w:lang w:eastAsia="es-CO"/>
                    </w:rPr>
                  </w:pPr>
                </w:p>
              </w:tc>
              <w:tc>
                <w:tcPr>
                  <w:tcW w:w="911"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2004"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469"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815" w:type="dxa"/>
                  <w:vMerge/>
                  <w:vAlign w:val="center"/>
                  <w:hideMark/>
                </w:tcPr>
                <w:p w:rsidR="0052153B" w:rsidRPr="0075371D" w:rsidRDefault="0052153B" w:rsidP="005E3530">
                  <w:pPr>
                    <w:framePr w:hSpace="141" w:wrap="around" w:vAnchor="text" w:hAnchor="margin" w:xAlign="center" w:y="252"/>
                    <w:rPr>
                      <w:rFonts w:ascii="Arial" w:eastAsia="Times New Roman" w:hAnsi="Arial" w:cs="Arial"/>
                      <w:color w:val="000000"/>
                      <w:sz w:val="16"/>
                      <w:szCs w:val="16"/>
                      <w:lang w:eastAsia="es-CO"/>
                    </w:rPr>
                  </w:pPr>
                </w:p>
              </w:tc>
            </w:tr>
          </w:tbl>
          <w:p w:rsidR="00225D74" w:rsidRDefault="00225D74" w:rsidP="0052153B">
            <w:pPr>
              <w:contextualSpacing/>
              <w:jc w:val="both"/>
              <w:rPr>
                <w:rFonts w:ascii="Arial" w:eastAsia="Times New Roman" w:hAnsi="Arial" w:cs="Arial"/>
                <w:lang w:eastAsia="es-CO"/>
              </w:rPr>
            </w:pP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3"/>
              <w:gridCol w:w="1703"/>
              <w:gridCol w:w="912"/>
              <w:gridCol w:w="2007"/>
              <w:gridCol w:w="1471"/>
              <w:gridCol w:w="801"/>
            </w:tblGrid>
            <w:tr w:rsidR="00225D74" w:rsidRPr="00EA73D1" w:rsidTr="00EE6DF1">
              <w:trPr>
                <w:trHeight w:val="275"/>
              </w:trPr>
              <w:tc>
                <w:tcPr>
                  <w:tcW w:w="10282" w:type="dxa"/>
                  <w:gridSpan w:val="6"/>
                  <w:shd w:val="clear" w:color="auto" w:fill="4F81BD" w:themeFill="accent1"/>
                  <w:vAlign w:val="center"/>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Pr>
                      <w:rFonts w:ascii="Arial" w:eastAsia="Times New Roman" w:hAnsi="Arial" w:cs="Arial"/>
                      <w:b/>
                      <w:bCs/>
                      <w:color w:val="FFFFFF" w:themeColor="background1"/>
                      <w:sz w:val="16"/>
                      <w:szCs w:val="16"/>
                      <w:lang w:eastAsia="es-CO"/>
                    </w:rPr>
                    <w:t>EJECUCION FÌSICA</w:t>
                  </w:r>
                </w:p>
              </w:tc>
            </w:tr>
            <w:tr w:rsidR="00225D74" w:rsidRPr="00EA73D1" w:rsidTr="00EE6DF1">
              <w:trPr>
                <w:trHeight w:val="271"/>
              </w:trPr>
              <w:tc>
                <w:tcPr>
                  <w:tcW w:w="3397"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ANALISIS</w:t>
                  </w:r>
                </w:p>
              </w:tc>
              <w:tc>
                <w:tcPr>
                  <w:tcW w:w="1701"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 xml:space="preserve">OBSERVACIONES / CONCLUSIONES </w:t>
                  </w:r>
                </w:p>
              </w:tc>
              <w:tc>
                <w:tcPr>
                  <w:tcW w:w="911"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 xml:space="preserve">CATEGORIA </w:t>
                  </w:r>
                </w:p>
              </w:tc>
              <w:tc>
                <w:tcPr>
                  <w:tcW w:w="2004"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 xml:space="preserve">RECOMENDACIONES </w:t>
                  </w:r>
                </w:p>
              </w:tc>
              <w:tc>
                <w:tcPr>
                  <w:tcW w:w="1469"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 xml:space="preserve">CATEGORIA </w:t>
                  </w:r>
                </w:p>
              </w:tc>
              <w:tc>
                <w:tcPr>
                  <w:tcW w:w="800" w:type="dxa"/>
                  <w:shd w:val="clear" w:color="auto" w:fill="4F81BD" w:themeFill="accent1"/>
                  <w:vAlign w:val="center"/>
                  <w:hideMark/>
                </w:tcPr>
                <w:p w:rsidR="00225D74" w:rsidRPr="00EA73D1" w:rsidRDefault="00225D74"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EA73D1">
                    <w:rPr>
                      <w:rFonts w:ascii="Arial" w:eastAsia="Times New Roman" w:hAnsi="Arial" w:cs="Arial"/>
                      <w:b/>
                      <w:bCs/>
                      <w:color w:val="FFFFFF" w:themeColor="background1"/>
                      <w:sz w:val="16"/>
                      <w:szCs w:val="16"/>
                      <w:lang w:eastAsia="es-CO"/>
                    </w:rPr>
                    <w:t xml:space="preserve">ESTADO </w:t>
                  </w:r>
                </w:p>
              </w:tc>
            </w:tr>
            <w:tr w:rsidR="00225D74" w:rsidRPr="00EA73D1" w:rsidTr="00EE6DF1">
              <w:trPr>
                <w:trHeight w:val="3406"/>
              </w:trPr>
              <w:tc>
                <w:tcPr>
                  <w:tcW w:w="3397" w:type="dxa"/>
                  <w:vMerge w:val="restart"/>
                  <w:shd w:val="clear" w:color="auto" w:fill="auto"/>
                  <w:vAlign w:val="center"/>
                  <w:hideMark/>
                </w:tcPr>
                <w:p w:rsidR="00225D74" w:rsidRPr="00EA73D1" w:rsidRDefault="00225D74" w:rsidP="005E3530">
                  <w:pPr>
                    <w:framePr w:hSpace="141" w:wrap="around" w:vAnchor="text" w:hAnchor="margin" w:xAlign="center" w:y="252"/>
                    <w:jc w:val="both"/>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t>Según el documento "</w:t>
                  </w:r>
                  <w:r w:rsidRPr="00EA73D1">
                    <w:rPr>
                      <w:rFonts w:ascii="Arial" w:eastAsia="Times New Roman" w:hAnsi="Arial" w:cs="Arial"/>
                      <w:i/>
                      <w:iCs/>
                      <w:color w:val="000000"/>
                      <w:sz w:val="16"/>
                      <w:szCs w:val="16"/>
                      <w:lang w:eastAsia="es-CO"/>
                    </w:rPr>
                    <w:t>Plan de Acción 2016 - 2020 Componente de gestión e inversión por entidad con corte a 30/09/2018</w:t>
                  </w:r>
                  <w:r w:rsidRPr="00EA73D1">
                    <w:rPr>
                      <w:rFonts w:ascii="Arial" w:eastAsia="Times New Roman" w:hAnsi="Arial" w:cs="Arial"/>
                      <w:color w:val="000000"/>
                      <w:sz w:val="16"/>
                      <w:szCs w:val="16"/>
                      <w:lang w:eastAsia="es-CO"/>
                    </w:rPr>
                    <w:t>" para la meta producto "</w:t>
                  </w:r>
                  <w:r w:rsidRPr="00EA73D1">
                    <w:rPr>
                      <w:rFonts w:ascii="Arial" w:eastAsia="Times New Roman" w:hAnsi="Arial" w:cs="Arial"/>
                      <w:i/>
                      <w:iCs/>
                      <w:color w:val="000000"/>
                      <w:sz w:val="16"/>
                      <w:szCs w:val="16"/>
                      <w:lang w:eastAsia="es-CO"/>
                    </w:rPr>
                    <w:t xml:space="preserve">175 Gestionar suelo para 8 manzanas para proyectos de renovación urbana" </w:t>
                  </w:r>
                  <w:r w:rsidRPr="00EA73D1">
                    <w:rPr>
                      <w:rFonts w:ascii="Arial" w:eastAsia="Times New Roman" w:hAnsi="Arial" w:cs="Arial"/>
                      <w:color w:val="000000"/>
                      <w:sz w:val="16"/>
                      <w:szCs w:val="16"/>
                      <w:lang w:eastAsia="es-CO"/>
                    </w:rPr>
                    <w:t>la cual se monitorea a través del indicador "</w:t>
                  </w:r>
                  <w:r w:rsidRPr="00EA73D1">
                    <w:rPr>
                      <w:rFonts w:ascii="Arial" w:eastAsia="Times New Roman" w:hAnsi="Arial" w:cs="Arial"/>
                      <w:i/>
                      <w:iCs/>
                      <w:color w:val="000000"/>
                      <w:sz w:val="16"/>
                      <w:szCs w:val="16"/>
                      <w:lang w:eastAsia="es-CO"/>
                    </w:rPr>
                    <w:t xml:space="preserve">147 Número de manzanas gestionadas para proyectos de renovación urbana", </w:t>
                  </w:r>
                  <w:r w:rsidRPr="00EA73D1">
                    <w:rPr>
                      <w:rFonts w:ascii="Arial" w:eastAsia="Times New Roman" w:hAnsi="Arial" w:cs="Arial"/>
                      <w:color w:val="000000"/>
                      <w:sz w:val="16"/>
                      <w:szCs w:val="16"/>
                      <w:lang w:eastAsia="es-CO"/>
                    </w:rPr>
                    <w:t>se proyectó una magnitud estimada de 1,84 de lo cual se ha ejecutado el 0,66 que corresponde al 35,87% y en lo corrido de la vigencia arroja un avance del 74,35%. En lo corrido del plan de desarrollo la ejecución de la magnitud física asciende a  42,75%.</w:t>
                  </w:r>
                  <w:r w:rsidRPr="00EA73D1">
                    <w:rPr>
                      <w:rFonts w:ascii="Arial" w:eastAsia="Times New Roman" w:hAnsi="Arial" w:cs="Arial"/>
                      <w:color w:val="000000"/>
                      <w:sz w:val="16"/>
                      <w:szCs w:val="16"/>
                      <w:lang w:eastAsia="es-CO"/>
                    </w:rPr>
                    <w:br/>
                  </w:r>
                  <w:r w:rsidRPr="00EA73D1">
                    <w:rPr>
                      <w:rFonts w:ascii="Arial" w:eastAsia="Times New Roman" w:hAnsi="Arial" w:cs="Arial"/>
                      <w:color w:val="000000"/>
                      <w:sz w:val="16"/>
                      <w:szCs w:val="16"/>
                      <w:lang w:eastAsia="es-CO"/>
                    </w:rPr>
                    <w:br/>
                    <w:t>Para la meta "</w:t>
                  </w:r>
                  <w:r w:rsidRPr="00EA73D1">
                    <w:rPr>
                      <w:rFonts w:ascii="Arial" w:eastAsia="Times New Roman" w:hAnsi="Arial" w:cs="Arial"/>
                      <w:i/>
                      <w:iCs/>
                      <w:color w:val="000000"/>
                      <w:sz w:val="16"/>
                      <w:szCs w:val="16"/>
                      <w:lang w:eastAsia="es-CO"/>
                    </w:rPr>
                    <w:t>1. Adelantar el 100 % de la etapa previa para Gestión de suelo (8 manzanas de renovación urbana"</w:t>
                  </w:r>
                  <w:r w:rsidRPr="00EA73D1">
                    <w:rPr>
                      <w:rFonts w:ascii="Arial" w:eastAsia="Times New Roman" w:hAnsi="Arial" w:cs="Arial"/>
                      <w:color w:val="000000"/>
                      <w:sz w:val="16"/>
                      <w:szCs w:val="16"/>
                      <w:lang w:eastAsia="es-CO"/>
                    </w:rPr>
                    <w:t xml:space="preserve"> se estimó </w:t>
                  </w:r>
                  <w:r w:rsidRPr="00EA73D1">
                    <w:rPr>
                      <w:rFonts w:ascii="Arial" w:eastAsia="Times New Roman" w:hAnsi="Arial" w:cs="Arial"/>
                      <w:color w:val="000000"/>
                      <w:sz w:val="16"/>
                      <w:szCs w:val="16"/>
                      <w:lang w:eastAsia="es-CO"/>
                    </w:rPr>
                    <w:lastRenderedPageBreak/>
                    <w:t>una magnitud física de 25 de lo cual se ha ejecutado 20 que corresponde al 80%.</w:t>
                  </w:r>
                  <w:r w:rsidRPr="00EA73D1">
                    <w:rPr>
                      <w:rFonts w:ascii="Arial" w:eastAsia="Times New Roman" w:hAnsi="Arial" w:cs="Arial"/>
                      <w:color w:val="FF0000"/>
                      <w:sz w:val="16"/>
                      <w:szCs w:val="16"/>
                      <w:lang w:eastAsia="es-CO"/>
                    </w:rPr>
                    <w:br/>
                  </w:r>
                  <w:r w:rsidRPr="00EA73D1">
                    <w:rPr>
                      <w:rFonts w:ascii="Arial" w:eastAsia="Times New Roman" w:hAnsi="Arial" w:cs="Arial"/>
                      <w:color w:val="000000"/>
                      <w:sz w:val="16"/>
                      <w:szCs w:val="16"/>
                      <w:lang w:eastAsia="es-CO"/>
                    </w:rPr>
                    <w:t>Para la meta "</w:t>
                  </w:r>
                  <w:r w:rsidRPr="00EA73D1">
                    <w:rPr>
                      <w:rFonts w:ascii="Arial" w:eastAsia="Times New Roman" w:hAnsi="Arial" w:cs="Arial"/>
                      <w:i/>
                      <w:iCs/>
                      <w:color w:val="000000"/>
                      <w:sz w:val="16"/>
                      <w:szCs w:val="16"/>
                      <w:lang w:eastAsia="es-CO"/>
                    </w:rPr>
                    <w:t xml:space="preserve">12. Adelantar 100 % del proceso de adquisición de suelo (8 manzanas de renovación urbana)" </w:t>
                  </w:r>
                  <w:r w:rsidRPr="00EA73D1">
                    <w:rPr>
                      <w:rFonts w:ascii="Arial" w:eastAsia="Times New Roman" w:hAnsi="Arial" w:cs="Arial"/>
                      <w:color w:val="000000"/>
                      <w:sz w:val="16"/>
                      <w:szCs w:val="16"/>
                      <w:lang w:eastAsia="es-CO"/>
                    </w:rPr>
                    <w:t xml:space="preserve"> se estimó una magnitud física de 51,45 de lo cual se ha ejecutado  37 que corresponde al 71,91%.</w:t>
                  </w:r>
                  <w:r w:rsidRPr="00EA73D1">
                    <w:rPr>
                      <w:rFonts w:ascii="Arial" w:eastAsia="Times New Roman" w:hAnsi="Arial" w:cs="Arial"/>
                      <w:i/>
                      <w:iCs/>
                      <w:color w:val="000000"/>
                      <w:sz w:val="16"/>
                      <w:szCs w:val="16"/>
                      <w:lang w:eastAsia="es-CO"/>
                    </w:rPr>
                    <w:br/>
                    <w:t>Para la meta "14. Mantener 100 % de los predios en propiedad de la ERU y en los patrimonios autónomos en óptimas condiciones, vigilados, a paz y salvo por concepto de impuestos prediales y servicios públicos</w:t>
                  </w:r>
                  <w:r w:rsidRPr="00EA73D1">
                    <w:rPr>
                      <w:rFonts w:ascii="Arial" w:eastAsia="Times New Roman" w:hAnsi="Arial" w:cs="Arial"/>
                      <w:color w:val="000000"/>
                      <w:sz w:val="16"/>
                      <w:szCs w:val="16"/>
                      <w:lang w:eastAsia="es-CO"/>
                    </w:rPr>
                    <w:t>"  se estimó una magnitud física de 100 de lo cual se ha ejecutado 75 que corresponde al 75%.</w:t>
                  </w:r>
                  <w:r w:rsidRPr="00EA73D1">
                    <w:rPr>
                      <w:rFonts w:ascii="Arial" w:eastAsia="Times New Roman" w:hAnsi="Arial" w:cs="Arial"/>
                      <w:color w:val="FF0000"/>
                      <w:sz w:val="16"/>
                      <w:szCs w:val="16"/>
                      <w:lang w:eastAsia="es-CO"/>
                    </w:rPr>
                    <w:br/>
                  </w:r>
                  <w:r w:rsidRPr="00EA73D1">
                    <w:rPr>
                      <w:rFonts w:ascii="Arial" w:eastAsia="Times New Roman" w:hAnsi="Arial" w:cs="Arial"/>
                      <w:color w:val="000000"/>
                      <w:sz w:val="16"/>
                      <w:szCs w:val="16"/>
                      <w:lang w:eastAsia="es-CO"/>
                    </w:rPr>
                    <w:t xml:space="preserve">Para la meta </w:t>
                  </w:r>
                  <w:r w:rsidRPr="00EA73D1">
                    <w:rPr>
                      <w:rFonts w:ascii="Arial" w:eastAsia="Times New Roman" w:hAnsi="Arial" w:cs="Arial"/>
                      <w:i/>
                      <w:iCs/>
                      <w:color w:val="000000"/>
                      <w:sz w:val="16"/>
                      <w:szCs w:val="16"/>
                      <w:lang w:eastAsia="es-CO"/>
                    </w:rPr>
                    <w:t xml:space="preserve">"5. Comercializar 36 Hectáreas de suelo útil  propiedad de la entidad" </w:t>
                  </w:r>
                  <w:r w:rsidRPr="00EA73D1">
                    <w:rPr>
                      <w:rFonts w:ascii="Arial" w:eastAsia="Times New Roman" w:hAnsi="Arial" w:cs="Arial"/>
                      <w:color w:val="000000"/>
                      <w:sz w:val="16"/>
                      <w:szCs w:val="16"/>
                      <w:lang w:eastAsia="es-CO"/>
                    </w:rPr>
                    <w:t>se estimó una magnitud física de 0,70 de lo cual se ha ejecutado 0,50 que corresponde al 71,43%.</w:t>
                  </w:r>
                  <w:r w:rsidRPr="00EA73D1">
                    <w:rPr>
                      <w:rFonts w:ascii="Arial" w:eastAsia="Times New Roman" w:hAnsi="Arial" w:cs="Arial"/>
                      <w:color w:val="000000"/>
                      <w:sz w:val="16"/>
                      <w:szCs w:val="16"/>
                      <w:lang w:eastAsia="es-CO"/>
                    </w:rPr>
                    <w:br/>
                    <w:t xml:space="preserve">Para la meta </w:t>
                  </w:r>
                  <w:r w:rsidRPr="00EA73D1">
                    <w:rPr>
                      <w:rFonts w:ascii="Arial" w:eastAsia="Times New Roman" w:hAnsi="Arial" w:cs="Arial"/>
                      <w:i/>
                      <w:iCs/>
                      <w:color w:val="000000"/>
                      <w:sz w:val="16"/>
                      <w:szCs w:val="16"/>
                      <w:lang w:eastAsia="es-CO"/>
                    </w:rPr>
                    <w:t>"6. Desarrollar 100 % de obras de urbanismo y construcción, que incluye diseños, trámites ambientales, licencias de construcción, entregas a las E.S.P. y demás entidades distritales"</w:t>
                  </w:r>
                  <w:r w:rsidRPr="00EA73D1">
                    <w:rPr>
                      <w:rFonts w:ascii="Arial" w:eastAsia="Times New Roman" w:hAnsi="Arial" w:cs="Arial"/>
                      <w:color w:val="000000"/>
                      <w:sz w:val="16"/>
                      <w:szCs w:val="16"/>
                      <w:lang w:eastAsia="es-CO"/>
                    </w:rPr>
                    <w:t xml:space="preserve"> se estimó una magnitud física de 100 de lo cual se ha ejecutado 83 que corresponde al 83%.</w:t>
                  </w:r>
                  <w:r w:rsidRPr="00EA73D1">
                    <w:rPr>
                      <w:rFonts w:ascii="Arial" w:eastAsia="Times New Roman" w:hAnsi="Arial" w:cs="Arial"/>
                      <w:color w:val="000000"/>
                      <w:sz w:val="16"/>
                      <w:szCs w:val="16"/>
                      <w:lang w:eastAsia="es-CO"/>
                    </w:rPr>
                    <w:br/>
                    <w:t xml:space="preserve">Para la meta </w:t>
                  </w:r>
                  <w:r w:rsidRPr="00EA73D1">
                    <w:rPr>
                      <w:rFonts w:ascii="Arial" w:eastAsia="Times New Roman" w:hAnsi="Arial" w:cs="Arial"/>
                      <w:i/>
                      <w:iCs/>
                      <w:color w:val="000000"/>
                      <w:sz w:val="16"/>
                      <w:szCs w:val="16"/>
                      <w:lang w:eastAsia="es-CO"/>
                    </w:rPr>
                    <w:t>"7. Ejecución 100 % convenios para desarrollo de proyectos"</w:t>
                  </w:r>
                  <w:r w:rsidRPr="00EA73D1">
                    <w:rPr>
                      <w:rFonts w:ascii="Arial" w:eastAsia="Times New Roman" w:hAnsi="Arial" w:cs="Arial"/>
                      <w:color w:val="000000"/>
                      <w:sz w:val="16"/>
                      <w:szCs w:val="16"/>
                      <w:lang w:eastAsia="es-CO"/>
                    </w:rPr>
                    <w:t xml:space="preserve"> se estimó una magnitud física de 100 de lo cual se ha ejecutado 75 que corresponde al 75%.</w:t>
                  </w:r>
                </w:p>
              </w:tc>
              <w:tc>
                <w:tcPr>
                  <w:tcW w:w="1701" w:type="dxa"/>
                  <w:vMerge w:val="restart"/>
                  <w:shd w:val="clear" w:color="auto" w:fill="auto"/>
                  <w:vAlign w:val="center"/>
                  <w:hideMark/>
                </w:tcPr>
                <w:p w:rsidR="00225D74" w:rsidRPr="00EA73D1" w:rsidRDefault="00225D74" w:rsidP="005E3530">
                  <w:pPr>
                    <w:framePr w:hSpace="141" w:wrap="around" w:vAnchor="text" w:hAnchor="margin" w:xAlign="center" w:y="252"/>
                    <w:jc w:val="both"/>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lastRenderedPageBreak/>
                    <w:t xml:space="preserve">Según los registros de ejecución física reportados en el SEGPLAN, el avance físico de la meta producto presenta al período de reporte un nivel de desempeño bajo (35,87%) en comparación con lo corrido de la vigencia y en comparación con lo corrido del plan de desarrollo (42,75%). Por su parte, las metas del proyecto de inversión registran un nivel de </w:t>
                  </w:r>
                  <w:r w:rsidRPr="00EA73D1">
                    <w:rPr>
                      <w:rFonts w:ascii="Arial" w:eastAsia="Times New Roman" w:hAnsi="Arial" w:cs="Arial"/>
                      <w:color w:val="000000"/>
                      <w:sz w:val="16"/>
                      <w:szCs w:val="16"/>
                      <w:lang w:eastAsia="es-CO"/>
                    </w:rPr>
                    <w:lastRenderedPageBreak/>
                    <w:t>desempeño adecuado, pero llama la atención el estado de avance físico de la meta "</w:t>
                  </w:r>
                  <w:r w:rsidRPr="00EA73D1">
                    <w:rPr>
                      <w:rFonts w:ascii="Arial" w:eastAsia="Times New Roman" w:hAnsi="Arial" w:cs="Arial"/>
                      <w:i/>
                      <w:iCs/>
                      <w:color w:val="000000"/>
                      <w:sz w:val="16"/>
                      <w:szCs w:val="16"/>
                      <w:lang w:eastAsia="es-CO"/>
                    </w:rPr>
                    <w:t xml:space="preserve">Desarrollar 100 % de obras de urbanismo y construcción, que incluye diseños, trámites ambientales, licencias de construcción, entregas a las E.S.P. y demás entidades distritales" </w:t>
                  </w:r>
                  <w:r w:rsidRPr="00EA73D1">
                    <w:rPr>
                      <w:rFonts w:ascii="Arial" w:eastAsia="Times New Roman" w:hAnsi="Arial" w:cs="Arial"/>
                      <w:color w:val="000000"/>
                      <w:sz w:val="16"/>
                      <w:szCs w:val="16"/>
                      <w:lang w:eastAsia="es-CO"/>
                    </w:rPr>
                    <w:t>que registra un logro físico de 83% mientras que su ejecución presupuestal es de 1,39%, datos que representan un alto desequilibrio.</w:t>
                  </w:r>
                </w:p>
              </w:tc>
              <w:tc>
                <w:tcPr>
                  <w:tcW w:w="911" w:type="dxa"/>
                  <w:vMerge w:val="restart"/>
                  <w:shd w:val="clear" w:color="auto" w:fill="auto"/>
                  <w:textDirection w:val="btLr"/>
                  <w:vAlign w:val="center"/>
                  <w:hideMark/>
                </w:tcPr>
                <w:p w:rsidR="00225D74" w:rsidRPr="00EA73D1" w:rsidRDefault="00225D74"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lastRenderedPageBreak/>
                    <w:t>OTRA: La ejecución presupuestal no es coherente con la ejecución física.</w:t>
                  </w:r>
                </w:p>
              </w:tc>
              <w:tc>
                <w:tcPr>
                  <w:tcW w:w="2004" w:type="dxa"/>
                  <w:vMerge w:val="restart"/>
                  <w:shd w:val="clear" w:color="auto" w:fill="auto"/>
                  <w:vAlign w:val="center"/>
                  <w:hideMark/>
                </w:tcPr>
                <w:p w:rsidR="00225D74" w:rsidRPr="00EA73D1" w:rsidRDefault="00225D74" w:rsidP="005E3530">
                  <w:pPr>
                    <w:framePr w:hSpace="141" w:wrap="around" w:vAnchor="text" w:hAnchor="margin" w:xAlign="center" w:y="252"/>
                    <w:jc w:val="both"/>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t>Realizar el análisis y confrontación del estado de la ejecución presupuestal contra los desempeños en materia de ejecución física para determinar posibles brechas o inconsistencias en la información.</w:t>
                  </w:r>
                  <w:r w:rsidRPr="00EA73D1">
                    <w:rPr>
                      <w:rFonts w:ascii="Arial" w:eastAsia="Times New Roman" w:hAnsi="Arial" w:cs="Arial"/>
                      <w:color w:val="000000"/>
                      <w:sz w:val="16"/>
                      <w:szCs w:val="16"/>
                      <w:lang w:eastAsia="es-CO"/>
                    </w:rPr>
                    <w:br/>
                  </w:r>
                  <w:r w:rsidRPr="00EA73D1">
                    <w:rPr>
                      <w:rFonts w:ascii="Arial" w:eastAsia="Times New Roman" w:hAnsi="Arial" w:cs="Arial"/>
                      <w:color w:val="000000"/>
                      <w:sz w:val="16"/>
                      <w:szCs w:val="16"/>
                      <w:lang w:eastAsia="es-CO"/>
                    </w:rPr>
                    <w:br/>
                    <w:t>Justificar las razones por las cuales se presenta un nivel de ejecución física óptimo frente al rezago en el nivel de ejecución presupuestal de la meta "</w:t>
                  </w:r>
                  <w:r w:rsidRPr="00EA73D1">
                    <w:rPr>
                      <w:rFonts w:ascii="Arial" w:eastAsia="Times New Roman" w:hAnsi="Arial" w:cs="Arial"/>
                      <w:i/>
                      <w:iCs/>
                      <w:color w:val="000000"/>
                      <w:sz w:val="16"/>
                      <w:szCs w:val="16"/>
                      <w:lang w:eastAsia="es-CO"/>
                    </w:rPr>
                    <w:t xml:space="preserve">Desarrollar 100 % de obras de urbanismo y </w:t>
                  </w:r>
                  <w:r w:rsidRPr="00EA73D1">
                    <w:rPr>
                      <w:rFonts w:ascii="Arial" w:eastAsia="Times New Roman" w:hAnsi="Arial" w:cs="Arial"/>
                      <w:i/>
                      <w:iCs/>
                      <w:color w:val="000000"/>
                      <w:sz w:val="16"/>
                      <w:szCs w:val="16"/>
                      <w:lang w:eastAsia="es-CO"/>
                    </w:rPr>
                    <w:lastRenderedPageBreak/>
                    <w:t xml:space="preserve">construcción, que incluye diseños, trámites ambientales, licencias de construcción, entregas a las E.S.P. y demás entidades distritales" </w:t>
                  </w:r>
                  <w:r w:rsidRPr="00EA73D1">
                    <w:rPr>
                      <w:rFonts w:ascii="Arial" w:eastAsia="Times New Roman" w:hAnsi="Arial" w:cs="Arial"/>
                      <w:color w:val="000000"/>
                      <w:sz w:val="16"/>
                      <w:szCs w:val="16"/>
                      <w:lang w:eastAsia="es-CO"/>
                    </w:rPr>
                    <w:br/>
                  </w:r>
                  <w:r w:rsidRPr="00EA73D1">
                    <w:rPr>
                      <w:rFonts w:ascii="Arial" w:eastAsia="Times New Roman" w:hAnsi="Arial" w:cs="Arial"/>
                      <w:color w:val="000000"/>
                      <w:sz w:val="16"/>
                      <w:szCs w:val="16"/>
                      <w:lang w:eastAsia="es-CO"/>
                    </w:rPr>
                    <w:br/>
                    <w:t>Determinar el nivel, ponderación o porcentaje de contribución de cada una de las metas al proyecto de inversión.</w:t>
                  </w:r>
                </w:p>
              </w:tc>
              <w:tc>
                <w:tcPr>
                  <w:tcW w:w="1469" w:type="dxa"/>
                  <w:vMerge w:val="restart"/>
                  <w:shd w:val="clear" w:color="auto" w:fill="auto"/>
                  <w:vAlign w:val="center"/>
                  <w:hideMark/>
                </w:tcPr>
                <w:p w:rsidR="00225D74" w:rsidRPr="00EA73D1" w:rsidRDefault="00225D74" w:rsidP="005E3530">
                  <w:pPr>
                    <w:framePr w:hSpace="141" w:wrap="around" w:vAnchor="text" w:hAnchor="margin" w:xAlign="center" w:y="252"/>
                    <w:jc w:val="both"/>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lastRenderedPageBreak/>
                    <w:t>Mantener monitoreo constante y periódico del seguimiento del presupuesto, contratación y cumplimiento de las metas de los proyectos de inversión.</w:t>
                  </w:r>
                  <w:r w:rsidRPr="00EA73D1">
                    <w:rPr>
                      <w:rFonts w:ascii="Arial" w:eastAsia="Times New Roman" w:hAnsi="Arial" w:cs="Arial"/>
                      <w:color w:val="000000"/>
                      <w:sz w:val="16"/>
                      <w:szCs w:val="16"/>
                      <w:lang w:eastAsia="es-CO"/>
                    </w:rPr>
                    <w:br/>
                  </w:r>
                  <w:r w:rsidRPr="00EA73D1">
                    <w:rPr>
                      <w:rFonts w:ascii="Arial" w:eastAsia="Times New Roman" w:hAnsi="Arial" w:cs="Arial"/>
                      <w:color w:val="000000"/>
                      <w:sz w:val="16"/>
                      <w:szCs w:val="16"/>
                      <w:lang w:eastAsia="es-CO"/>
                    </w:rPr>
                    <w:br/>
                    <w:t xml:space="preserve">Realizar un análisis que permita identificar las causas que retrasan el desarrollo del </w:t>
                  </w:r>
                  <w:r w:rsidRPr="00EA73D1">
                    <w:rPr>
                      <w:rFonts w:ascii="Arial" w:eastAsia="Times New Roman" w:hAnsi="Arial" w:cs="Arial"/>
                      <w:color w:val="000000"/>
                      <w:sz w:val="16"/>
                      <w:szCs w:val="16"/>
                      <w:lang w:eastAsia="es-CO"/>
                    </w:rPr>
                    <w:lastRenderedPageBreak/>
                    <w:t>proyecto de inversión, de forma que se tomen las medidas efectivas que mejoren los resultados del cumplimiento de sus metas.</w:t>
                  </w:r>
                </w:p>
              </w:tc>
              <w:tc>
                <w:tcPr>
                  <w:tcW w:w="800" w:type="dxa"/>
                  <w:vMerge w:val="restart"/>
                  <w:shd w:val="clear" w:color="auto" w:fill="auto"/>
                  <w:textDirection w:val="btLr"/>
                  <w:vAlign w:val="center"/>
                  <w:hideMark/>
                </w:tcPr>
                <w:p w:rsidR="00225D74" w:rsidRPr="00EA73D1" w:rsidRDefault="00225D74"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EA73D1">
                    <w:rPr>
                      <w:rFonts w:ascii="Arial" w:eastAsia="Times New Roman" w:hAnsi="Arial" w:cs="Arial"/>
                      <w:color w:val="000000"/>
                      <w:sz w:val="16"/>
                      <w:szCs w:val="16"/>
                      <w:lang w:eastAsia="es-CO"/>
                    </w:rPr>
                    <w:lastRenderedPageBreak/>
                    <w:t>Se  requiere tomar medidas para mejorar los aspectos encontrados</w:t>
                  </w:r>
                </w:p>
              </w:tc>
            </w:tr>
            <w:tr w:rsidR="00225D74" w:rsidRPr="00EA73D1" w:rsidTr="00EE6DF1">
              <w:trPr>
                <w:trHeight w:val="2007"/>
              </w:trPr>
              <w:tc>
                <w:tcPr>
                  <w:tcW w:w="3397"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70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91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2004"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469"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800"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r>
            <w:tr w:rsidR="00225D74" w:rsidRPr="00EA73D1" w:rsidTr="00EE6DF1">
              <w:trPr>
                <w:trHeight w:val="2296"/>
              </w:trPr>
              <w:tc>
                <w:tcPr>
                  <w:tcW w:w="3397"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70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91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2004"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469"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800"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r>
            <w:tr w:rsidR="00225D74" w:rsidRPr="00EA73D1" w:rsidTr="00225D74">
              <w:trPr>
                <w:trHeight w:val="1754"/>
              </w:trPr>
              <w:tc>
                <w:tcPr>
                  <w:tcW w:w="3397"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70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911"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2004"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1469"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c>
                <w:tcPr>
                  <w:tcW w:w="800" w:type="dxa"/>
                  <w:vMerge/>
                  <w:vAlign w:val="center"/>
                  <w:hideMark/>
                </w:tcPr>
                <w:p w:rsidR="00225D74" w:rsidRPr="00EA73D1" w:rsidRDefault="00225D74" w:rsidP="005E3530">
                  <w:pPr>
                    <w:framePr w:hSpace="141" w:wrap="around" w:vAnchor="text" w:hAnchor="margin" w:xAlign="center" w:y="252"/>
                    <w:rPr>
                      <w:rFonts w:ascii="Arial" w:eastAsia="Times New Roman" w:hAnsi="Arial" w:cs="Arial"/>
                      <w:color w:val="000000"/>
                      <w:sz w:val="16"/>
                      <w:szCs w:val="16"/>
                      <w:lang w:eastAsia="es-CO"/>
                    </w:rPr>
                  </w:pPr>
                </w:p>
              </w:tc>
            </w:tr>
          </w:tbl>
          <w:p w:rsidR="00225D74" w:rsidRDefault="00225D74" w:rsidP="0052153B">
            <w:pPr>
              <w:contextualSpacing/>
              <w:jc w:val="both"/>
              <w:rPr>
                <w:rFonts w:ascii="Arial" w:eastAsia="Times New Roman" w:hAnsi="Arial" w:cs="Arial"/>
                <w:lang w:eastAsia="es-CO"/>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2127"/>
              <w:gridCol w:w="946"/>
              <w:gridCol w:w="2030"/>
              <w:gridCol w:w="737"/>
              <w:gridCol w:w="973"/>
            </w:tblGrid>
            <w:tr w:rsidR="0052153B" w:rsidRPr="00A164E5" w:rsidTr="00225D74">
              <w:trPr>
                <w:trHeight w:val="290"/>
              </w:trPr>
              <w:tc>
                <w:tcPr>
                  <w:tcW w:w="10210" w:type="dxa"/>
                  <w:gridSpan w:val="6"/>
                  <w:shd w:val="clear" w:color="auto" w:fill="4F81BD" w:themeFill="accent1"/>
                  <w:vAlign w:val="center"/>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EJECUCION CONTRACTUAL</w:t>
                  </w:r>
                </w:p>
              </w:tc>
            </w:tr>
            <w:tr w:rsidR="0052153B" w:rsidRPr="00A164E5" w:rsidTr="00225D74">
              <w:trPr>
                <w:trHeight w:val="432"/>
              </w:trPr>
              <w:tc>
                <w:tcPr>
                  <w:tcW w:w="3397"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ANALISIS</w:t>
                  </w:r>
                </w:p>
              </w:tc>
              <w:tc>
                <w:tcPr>
                  <w:tcW w:w="2127"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OBSERVACIONES / CONCLUSIONES </w:t>
                  </w:r>
                </w:p>
              </w:tc>
              <w:tc>
                <w:tcPr>
                  <w:tcW w:w="946"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CATEGORIA </w:t>
                  </w:r>
                </w:p>
              </w:tc>
              <w:tc>
                <w:tcPr>
                  <w:tcW w:w="2030"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RECOMENDACIONES </w:t>
                  </w:r>
                </w:p>
              </w:tc>
              <w:tc>
                <w:tcPr>
                  <w:tcW w:w="737"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CATEGORIA </w:t>
                  </w:r>
                </w:p>
              </w:tc>
              <w:tc>
                <w:tcPr>
                  <w:tcW w:w="973"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ESTADO </w:t>
                  </w:r>
                </w:p>
              </w:tc>
            </w:tr>
            <w:tr w:rsidR="0052153B" w:rsidRPr="00A164E5" w:rsidTr="00225D74">
              <w:trPr>
                <w:cantSplit/>
                <w:trHeight w:val="4655"/>
              </w:trPr>
              <w:tc>
                <w:tcPr>
                  <w:tcW w:w="3397" w:type="dxa"/>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b/>
                      <w:bCs/>
                      <w:color w:val="000000"/>
                      <w:sz w:val="16"/>
                      <w:szCs w:val="16"/>
                      <w:lang w:eastAsia="es-CO"/>
                    </w:rPr>
                  </w:pPr>
                  <w:r w:rsidRPr="00A164E5">
                    <w:rPr>
                      <w:rFonts w:ascii="Arial" w:eastAsia="Times New Roman" w:hAnsi="Arial" w:cs="Arial"/>
                      <w:color w:val="000000"/>
                      <w:sz w:val="16"/>
                      <w:szCs w:val="16"/>
                      <w:lang w:eastAsia="es-CO"/>
                    </w:rPr>
                    <w:t>Según el documento "</w:t>
                  </w:r>
                  <w:r w:rsidRPr="00A164E5">
                    <w:rPr>
                      <w:rFonts w:ascii="Arial" w:eastAsia="Times New Roman" w:hAnsi="Arial" w:cs="Arial"/>
                      <w:i/>
                      <w:iCs/>
                      <w:color w:val="000000"/>
                      <w:sz w:val="16"/>
                      <w:szCs w:val="16"/>
                      <w:lang w:eastAsia="es-CO"/>
                    </w:rPr>
                    <w:t>Seguimiento Plan de Contratación Inversión a septiembre 2018 CI</w:t>
                  </w:r>
                  <w:r w:rsidRPr="00A164E5">
                    <w:rPr>
                      <w:rFonts w:ascii="Arial" w:eastAsia="Times New Roman" w:hAnsi="Arial" w:cs="Arial"/>
                      <w:color w:val="000000"/>
                      <w:sz w:val="16"/>
                      <w:szCs w:val="16"/>
                      <w:lang w:eastAsia="es-CO"/>
                    </w:rPr>
                    <w:t xml:space="preserve"> " para el proyecto de inversión </w:t>
                  </w:r>
                  <w:r w:rsidRPr="00A164E5">
                    <w:rPr>
                      <w:rFonts w:ascii="Arial" w:eastAsia="Times New Roman" w:hAnsi="Arial" w:cs="Arial"/>
                      <w:i/>
                      <w:iCs/>
                      <w:color w:val="000000"/>
                      <w:sz w:val="16"/>
                      <w:szCs w:val="16"/>
                      <w:lang w:eastAsia="es-CO"/>
                    </w:rPr>
                    <w:t xml:space="preserve">"34- Fortalecimiento institucional" </w:t>
                  </w:r>
                  <w:r w:rsidRPr="00A164E5">
                    <w:rPr>
                      <w:rFonts w:ascii="Arial" w:eastAsia="Times New Roman" w:hAnsi="Arial" w:cs="Arial"/>
                      <w:color w:val="000000"/>
                      <w:sz w:val="16"/>
                      <w:szCs w:val="16"/>
                      <w:lang w:eastAsia="es-CO"/>
                    </w:rPr>
                    <w:t xml:space="preserve">se estimó una contratación por una cuantía de $2.936 millones de pesos representados en 50 objetos contractuales programados distribuidos en 44 por contratación directa, 1 sin definir y 5 por selección abreviada de menor cuantía, de los cuales se registran contratación ejecutada por valor de $1.846 millones de pesos representados en 47 contratos celebrados. A su vez, los 3 objetos contractuales aún no celebrados corresponden a modalidades de selección abreviada y contratación directa que ascienden a una cuantía de $400 millones de pesos que representan el 13,6% del total de la cuantía de contratación. </w:t>
                  </w:r>
                  <w:r w:rsidRPr="00A164E5">
                    <w:rPr>
                      <w:rFonts w:ascii="Arial" w:eastAsia="Times New Roman" w:hAnsi="Arial" w:cs="Arial"/>
                      <w:color w:val="000000"/>
                      <w:sz w:val="16"/>
                      <w:szCs w:val="16"/>
                      <w:lang w:eastAsia="es-CO"/>
                    </w:rPr>
                    <w:br/>
                  </w:r>
                  <w:r w:rsidRPr="00A164E5">
                    <w:rPr>
                      <w:rFonts w:ascii="Arial" w:eastAsia="Times New Roman" w:hAnsi="Arial" w:cs="Arial"/>
                      <w:color w:val="000000"/>
                      <w:sz w:val="16"/>
                      <w:szCs w:val="16"/>
                      <w:lang w:eastAsia="es-CO"/>
                    </w:rPr>
                    <w:br/>
                    <w:t>Con lo anterior, la eficacia en el adelantamiento de las etapas previas para la suscripción de la contratación arroja un porcentaje del 94%.</w:t>
                  </w:r>
                </w:p>
              </w:tc>
              <w:tc>
                <w:tcPr>
                  <w:tcW w:w="2127" w:type="dxa"/>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Los niveles de eficacia para agotar las etapas previas para lograr la contratación mejoraron sustancialmente en relación con el período anterior. Se generan dudas en relación con los avances físicos registrados para la meta "</w:t>
                  </w:r>
                  <w:r w:rsidRPr="00A164E5">
                    <w:rPr>
                      <w:rFonts w:ascii="Arial" w:eastAsia="Times New Roman" w:hAnsi="Arial" w:cs="Arial"/>
                      <w:i/>
                      <w:iCs/>
                      <w:color w:val="000000"/>
                      <w:sz w:val="16"/>
                      <w:szCs w:val="16"/>
                      <w:lang w:eastAsia="es-CO"/>
                    </w:rPr>
                    <w:t>34-17 Implementar el 100% de la estrategia de la comunicación en la ERU</w:t>
                  </w:r>
                  <w:r w:rsidRPr="00A164E5">
                    <w:rPr>
                      <w:rFonts w:ascii="Arial" w:eastAsia="Times New Roman" w:hAnsi="Arial" w:cs="Arial"/>
                      <w:color w:val="000000"/>
                      <w:sz w:val="16"/>
                      <w:szCs w:val="16"/>
                      <w:lang w:eastAsia="es-CO"/>
                    </w:rPr>
                    <w:t>" toda vez que los objetos contractuales "</w:t>
                  </w:r>
                  <w:r w:rsidRPr="00A164E5">
                    <w:rPr>
                      <w:rFonts w:ascii="Arial" w:eastAsia="Times New Roman" w:hAnsi="Arial" w:cs="Arial"/>
                      <w:i/>
                      <w:iCs/>
                      <w:color w:val="000000"/>
                      <w:sz w:val="16"/>
                      <w:szCs w:val="16"/>
                      <w:lang w:eastAsia="es-CO"/>
                    </w:rPr>
                    <w:t>Desarrollo de la nueva página web de la empresa</w:t>
                  </w:r>
                  <w:r w:rsidRPr="00A164E5">
                    <w:rPr>
                      <w:rFonts w:ascii="Arial" w:eastAsia="Times New Roman" w:hAnsi="Arial" w:cs="Arial"/>
                      <w:color w:val="000000"/>
                      <w:sz w:val="16"/>
                      <w:szCs w:val="16"/>
                      <w:lang w:eastAsia="es-CO"/>
                    </w:rPr>
                    <w:t xml:space="preserve">" y </w:t>
                  </w:r>
                  <w:r w:rsidRPr="00A164E5">
                    <w:rPr>
                      <w:rFonts w:ascii="Arial" w:eastAsia="Times New Roman" w:hAnsi="Arial" w:cs="Arial"/>
                      <w:i/>
                      <w:iCs/>
                      <w:color w:val="000000"/>
                      <w:sz w:val="16"/>
                      <w:szCs w:val="16"/>
                      <w:lang w:eastAsia="es-CO"/>
                    </w:rPr>
                    <w:t>"Producción de material impreso y audiovisual, apoyo logístico para las actividades de comunicación externa, manual crisis y entrenamiento de voceros</w:t>
                  </w:r>
                  <w:r w:rsidRPr="00A164E5">
                    <w:rPr>
                      <w:rFonts w:ascii="Arial" w:eastAsia="Times New Roman" w:hAnsi="Arial" w:cs="Arial"/>
                      <w:color w:val="000000"/>
                      <w:sz w:val="16"/>
                      <w:szCs w:val="16"/>
                      <w:lang w:eastAsia="es-CO"/>
                    </w:rPr>
                    <w:t>" aún no se ha suscrito, por cuanto no es clara la manera como se han logrado estos avances.</w:t>
                  </w:r>
                </w:p>
              </w:tc>
              <w:tc>
                <w:tcPr>
                  <w:tcW w:w="946" w:type="dxa"/>
                  <w:shd w:val="clear" w:color="auto" w:fill="auto"/>
                  <w:textDirection w:val="btLr"/>
                  <w:vAlign w:val="center"/>
                  <w:hideMark/>
                </w:tcPr>
                <w:p w:rsidR="0052153B" w:rsidRPr="00A164E5"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La ejecución presupuestal y gestión contractual no es coherente con la ejecución física.</w:t>
                  </w:r>
                </w:p>
              </w:tc>
              <w:tc>
                <w:tcPr>
                  <w:tcW w:w="2030" w:type="dxa"/>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Adelantar las etapas previas para suscribir los objetos contractuales "</w:t>
                  </w:r>
                  <w:r w:rsidRPr="00A164E5">
                    <w:rPr>
                      <w:rFonts w:ascii="Arial" w:eastAsia="Times New Roman" w:hAnsi="Arial" w:cs="Arial"/>
                      <w:i/>
                      <w:iCs/>
                      <w:color w:val="000000"/>
                      <w:sz w:val="16"/>
                      <w:szCs w:val="16"/>
                      <w:lang w:eastAsia="es-CO"/>
                    </w:rPr>
                    <w:t>Desarrollo de la nueva página web de la empresa</w:t>
                  </w:r>
                  <w:r w:rsidRPr="00A164E5">
                    <w:rPr>
                      <w:rFonts w:ascii="Arial" w:eastAsia="Times New Roman" w:hAnsi="Arial" w:cs="Arial"/>
                      <w:color w:val="000000"/>
                      <w:sz w:val="16"/>
                      <w:szCs w:val="16"/>
                      <w:lang w:eastAsia="es-CO"/>
                    </w:rPr>
                    <w:t>", "</w:t>
                  </w:r>
                  <w:r w:rsidRPr="00A164E5">
                    <w:rPr>
                      <w:rFonts w:ascii="Arial" w:eastAsia="Times New Roman" w:hAnsi="Arial" w:cs="Arial"/>
                      <w:i/>
                      <w:iCs/>
                      <w:color w:val="000000"/>
                      <w:sz w:val="16"/>
                      <w:szCs w:val="16"/>
                      <w:lang w:eastAsia="es-CO"/>
                    </w:rPr>
                    <w:t>Producción de material impreso y audiovisual, apoyo logístico para las actividades de comunicación externa, manual crisis y entrenamiento de voceros</w:t>
                  </w:r>
                  <w:r w:rsidRPr="00A164E5">
                    <w:rPr>
                      <w:rFonts w:ascii="Arial" w:eastAsia="Times New Roman" w:hAnsi="Arial" w:cs="Arial"/>
                      <w:color w:val="000000"/>
                      <w:sz w:val="16"/>
                      <w:szCs w:val="16"/>
                      <w:lang w:eastAsia="es-CO"/>
                    </w:rPr>
                    <w:t>" y "</w:t>
                  </w:r>
                  <w:r w:rsidRPr="00A164E5">
                    <w:rPr>
                      <w:rFonts w:ascii="Arial" w:eastAsia="Times New Roman" w:hAnsi="Arial" w:cs="Arial"/>
                      <w:i/>
                      <w:iCs/>
                      <w:color w:val="000000"/>
                      <w:sz w:val="16"/>
                      <w:szCs w:val="16"/>
                      <w:lang w:eastAsia="es-CO"/>
                    </w:rPr>
                    <w:t xml:space="preserve">Adquisición de software especializado acorde a las especificaciones de la Empresa de Renovación y Desarrollo Urbano de Bogotá, D.C." </w:t>
                  </w:r>
                  <w:r w:rsidRPr="00A164E5">
                    <w:rPr>
                      <w:rFonts w:ascii="Arial" w:eastAsia="Times New Roman" w:hAnsi="Arial" w:cs="Arial"/>
                      <w:color w:val="000000"/>
                      <w:sz w:val="16"/>
                      <w:szCs w:val="16"/>
                      <w:lang w:eastAsia="es-CO"/>
                    </w:rPr>
                    <w:t>o evaluar si los objetos contractuales no serán suscritos para destinar esta apropiación a la financiación de otros rubros.</w:t>
                  </w:r>
                </w:p>
              </w:tc>
              <w:tc>
                <w:tcPr>
                  <w:tcW w:w="737" w:type="dxa"/>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OTROS: Concretar la suscripción de los objetos contractuales programados</w:t>
                  </w:r>
                </w:p>
              </w:tc>
              <w:tc>
                <w:tcPr>
                  <w:tcW w:w="973" w:type="dxa"/>
                  <w:shd w:val="clear" w:color="auto" w:fill="auto"/>
                  <w:textDirection w:val="btLr"/>
                  <w:vAlign w:val="center"/>
                  <w:hideMark/>
                </w:tcPr>
                <w:p w:rsidR="0052153B" w:rsidRPr="00A164E5"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Se  requiere tomar medidas para mejorar los aspectos encontrados</w:t>
                  </w:r>
                </w:p>
              </w:tc>
            </w:tr>
          </w:tbl>
          <w:p w:rsidR="0052153B" w:rsidRDefault="0052153B" w:rsidP="0052153B">
            <w:pPr>
              <w:contextualSpacing/>
              <w:jc w:val="both"/>
              <w:rPr>
                <w:rFonts w:ascii="Arial" w:eastAsia="Times New Roman" w:hAnsi="Arial" w:cs="Arial"/>
                <w:lang w:eastAsia="es-CO"/>
              </w:rPr>
            </w:pPr>
          </w:p>
          <w:p w:rsidR="00225D74" w:rsidRDefault="00225D74" w:rsidP="0052153B">
            <w:pPr>
              <w:contextualSpacing/>
              <w:jc w:val="both"/>
              <w:rPr>
                <w:rFonts w:ascii="Arial" w:eastAsia="Times New Roman" w:hAnsi="Arial" w:cs="Arial"/>
                <w:lang w:eastAsia="es-CO"/>
              </w:rPr>
            </w:pPr>
          </w:p>
          <w:p w:rsidR="00225D74" w:rsidRDefault="00225D74" w:rsidP="0052153B">
            <w:pPr>
              <w:contextualSpacing/>
              <w:jc w:val="both"/>
              <w:rPr>
                <w:rFonts w:ascii="Arial" w:eastAsia="Times New Roman" w:hAnsi="Arial" w:cs="Arial"/>
                <w:lang w:eastAsia="es-CO"/>
              </w:rPr>
            </w:pPr>
          </w:p>
          <w:p w:rsidR="00225D74" w:rsidRDefault="00225D74" w:rsidP="0052153B">
            <w:pPr>
              <w:contextualSpacing/>
              <w:jc w:val="both"/>
              <w:rPr>
                <w:rFonts w:ascii="Arial" w:eastAsia="Times New Roman" w:hAnsi="Arial" w:cs="Arial"/>
                <w:lang w:eastAsia="es-CO"/>
              </w:rPr>
            </w:pPr>
          </w:p>
          <w:p w:rsidR="00225D74" w:rsidRPr="00361B0C" w:rsidRDefault="00225D74" w:rsidP="0052153B">
            <w:pPr>
              <w:contextualSpacing/>
              <w:jc w:val="both"/>
              <w:rPr>
                <w:rFonts w:ascii="Arial" w:eastAsia="Times New Roman" w:hAnsi="Arial" w:cs="Arial"/>
                <w:lang w:eastAsia="es-CO"/>
              </w:rPr>
            </w:pP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1"/>
              <w:gridCol w:w="2123"/>
              <w:gridCol w:w="702"/>
              <w:gridCol w:w="1852"/>
              <w:gridCol w:w="1323"/>
              <w:gridCol w:w="798"/>
            </w:tblGrid>
            <w:tr w:rsidR="0052153B" w:rsidRPr="00A164E5" w:rsidTr="00225D74">
              <w:trPr>
                <w:trHeight w:val="298"/>
              </w:trPr>
              <w:tc>
                <w:tcPr>
                  <w:tcW w:w="10189" w:type="dxa"/>
                  <w:gridSpan w:val="6"/>
                  <w:shd w:val="clear" w:color="auto" w:fill="4F81BD" w:themeFill="accent1"/>
                  <w:vAlign w:val="center"/>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EJECUCION PRESUPUESTAL</w:t>
                  </w:r>
                </w:p>
              </w:tc>
            </w:tr>
            <w:tr w:rsidR="0052153B" w:rsidRPr="00A164E5" w:rsidTr="00225D74">
              <w:trPr>
                <w:trHeight w:val="318"/>
              </w:trPr>
              <w:tc>
                <w:tcPr>
                  <w:tcW w:w="3391"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ANALISIS</w:t>
                  </w:r>
                </w:p>
              </w:tc>
              <w:tc>
                <w:tcPr>
                  <w:tcW w:w="2123"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OBSERVACIONES / CONCLUSIONES </w:t>
                  </w:r>
                </w:p>
              </w:tc>
              <w:tc>
                <w:tcPr>
                  <w:tcW w:w="702"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CATEGORIA </w:t>
                  </w:r>
                </w:p>
              </w:tc>
              <w:tc>
                <w:tcPr>
                  <w:tcW w:w="1852"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RECOMENDACIONES </w:t>
                  </w:r>
                </w:p>
              </w:tc>
              <w:tc>
                <w:tcPr>
                  <w:tcW w:w="1323"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CATEGORIA </w:t>
                  </w:r>
                </w:p>
              </w:tc>
              <w:tc>
                <w:tcPr>
                  <w:tcW w:w="794" w:type="dxa"/>
                  <w:shd w:val="clear" w:color="auto" w:fill="4F81BD" w:themeFill="accent1"/>
                  <w:vAlign w:val="center"/>
                  <w:hideMark/>
                </w:tcPr>
                <w:p w:rsidR="0052153B" w:rsidRPr="00A164E5"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A164E5">
                    <w:rPr>
                      <w:rFonts w:ascii="Arial" w:eastAsia="Times New Roman" w:hAnsi="Arial" w:cs="Arial"/>
                      <w:b/>
                      <w:bCs/>
                      <w:color w:val="FFFFFF" w:themeColor="background1"/>
                      <w:sz w:val="16"/>
                      <w:szCs w:val="16"/>
                      <w:lang w:eastAsia="es-CO"/>
                    </w:rPr>
                    <w:t xml:space="preserve">ESTADO </w:t>
                  </w:r>
                </w:p>
              </w:tc>
            </w:tr>
            <w:tr w:rsidR="0052153B" w:rsidRPr="00A164E5" w:rsidTr="00225D74">
              <w:trPr>
                <w:trHeight w:val="7439"/>
              </w:trPr>
              <w:tc>
                <w:tcPr>
                  <w:tcW w:w="3391" w:type="dxa"/>
                  <w:vMerge w:val="restart"/>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color w:val="FF0000"/>
                      <w:sz w:val="16"/>
                      <w:szCs w:val="16"/>
                      <w:lang w:eastAsia="es-CO"/>
                    </w:rPr>
                  </w:pPr>
                  <w:r w:rsidRPr="00A164E5">
                    <w:rPr>
                      <w:rFonts w:ascii="Arial" w:eastAsia="Times New Roman" w:hAnsi="Arial" w:cs="Arial"/>
                      <w:color w:val="000000"/>
                      <w:sz w:val="16"/>
                      <w:szCs w:val="16"/>
                      <w:lang w:eastAsia="es-CO"/>
                    </w:rPr>
                    <w:t xml:space="preserve">Según el documento </w:t>
                  </w:r>
                  <w:r w:rsidRPr="00A164E5">
                    <w:rPr>
                      <w:rFonts w:ascii="Arial" w:eastAsia="Times New Roman" w:hAnsi="Arial" w:cs="Arial"/>
                      <w:i/>
                      <w:iCs/>
                      <w:color w:val="000000"/>
                      <w:sz w:val="16"/>
                      <w:szCs w:val="16"/>
                      <w:lang w:eastAsia="es-CO"/>
                    </w:rPr>
                    <w:t xml:space="preserve">"Plan de Acción 2016 - 2020 Componente de gestión por entidad con corte a 30/09/2018" </w:t>
                  </w:r>
                  <w:r w:rsidRPr="00A164E5">
                    <w:rPr>
                      <w:rFonts w:ascii="Arial" w:eastAsia="Times New Roman" w:hAnsi="Arial" w:cs="Arial"/>
                      <w:color w:val="000000"/>
                      <w:sz w:val="16"/>
                      <w:szCs w:val="16"/>
                      <w:lang w:eastAsia="es-CO"/>
                    </w:rPr>
                    <w:t>para el cumplimiento de la meta producto se apropiaron $2.936 millones de pesos de los cuales se registra una ejecución de $1.847 que representan el 62.89%.</w:t>
                  </w:r>
                  <w:r w:rsidRPr="00A164E5">
                    <w:rPr>
                      <w:rFonts w:ascii="Arial" w:eastAsia="Times New Roman" w:hAnsi="Arial" w:cs="Arial"/>
                      <w:color w:val="000000"/>
                      <w:sz w:val="16"/>
                      <w:szCs w:val="16"/>
                      <w:lang w:eastAsia="es-CO"/>
                    </w:rPr>
                    <w:br/>
                    <w:t>A su vez, la gestión presupuestal para las metas del proyecto de inversión presentan el siguiente comportamiento:</w:t>
                  </w:r>
                  <w:r w:rsidRPr="00A164E5">
                    <w:rPr>
                      <w:rFonts w:ascii="Arial" w:eastAsia="Times New Roman" w:hAnsi="Arial" w:cs="Arial"/>
                      <w:color w:val="FF0000"/>
                      <w:sz w:val="16"/>
                      <w:szCs w:val="16"/>
                      <w:lang w:eastAsia="es-CO"/>
                    </w:rPr>
                    <w:br/>
                  </w:r>
                  <w:r w:rsidRPr="00A164E5">
                    <w:rPr>
                      <w:rFonts w:ascii="Arial" w:eastAsia="Times New Roman" w:hAnsi="Arial" w:cs="Arial"/>
                      <w:color w:val="000000"/>
                      <w:sz w:val="16"/>
                      <w:szCs w:val="16"/>
                      <w:lang w:eastAsia="es-CO"/>
                    </w:rPr>
                    <w:t>Meta "</w:t>
                  </w:r>
                  <w:r w:rsidRPr="00A164E5">
                    <w:rPr>
                      <w:rFonts w:ascii="Arial" w:eastAsia="Times New Roman" w:hAnsi="Arial" w:cs="Arial"/>
                      <w:i/>
                      <w:iCs/>
                      <w:color w:val="000000"/>
                      <w:sz w:val="16"/>
                      <w:szCs w:val="16"/>
                      <w:lang w:eastAsia="es-CO"/>
                    </w:rPr>
                    <w:t xml:space="preserve">34-16 Consolidar 100% la plataforma tecnológica de apoyo a los procesos de la empresa" </w:t>
                  </w:r>
                  <w:r w:rsidRPr="00A164E5">
                    <w:rPr>
                      <w:rFonts w:ascii="Arial" w:eastAsia="Times New Roman" w:hAnsi="Arial" w:cs="Arial"/>
                      <w:color w:val="000000"/>
                      <w:sz w:val="16"/>
                      <w:szCs w:val="16"/>
                      <w:lang w:eastAsia="es-CO"/>
                    </w:rPr>
                    <w:t>para la cual se apropiaron recursos por  $353 millones y de los cuales se han ejecutado recursos por $186 millones que representan el 52,71%.</w:t>
                  </w:r>
                  <w:r w:rsidRPr="00A164E5">
                    <w:rPr>
                      <w:rFonts w:ascii="Arial" w:eastAsia="Times New Roman" w:hAnsi="Arial" w:cs="Arial"/>
                      <w:color w:val="000000"/>
                      <w:sz w:val="16"/>
                      <w:szCs w:val="16"/>
                      <w:lang w:eastAsia="es-CO"/>
                    </w:rPr>
                    <w:br/>
                    <w:t xml:space="preserve">Meta </w:t>
                  </w:r>
                  <w:r w:rsidRPr="00A164E5">
                    <w:rPr>
                      <w:rFonts w:ascii="Arial" w:eastAsia="Times New Roman" w:hAnsi="Arial" w:cs="Arial"/>
                      <w:i/>
                      <w:iCs/>
                      <w:color w:val="000000"/>
                      <w:sz w:val="16"/>
                      <w:szCs w:val="16"/>
                      <w:lang w:eastAsia="es-CO"/>
                    </w:rPr>
                    <w:t xml:space="preserve">"34-17 Implementar el 100% de la estrategia de la comunicación en la ERU"  </w:t>
                  </w:r>
                  <w:r w:rsidRPr="00A164E5">
                    <w:rPr>
                      <w:rFonts w:ascii="Arial" w:eastAsia="Times New Roman" w:hAnsi="Arial" w:cs="Arial"/>
                      <w:color w:val="000000"/>
                      <w:sz w:val="16"/>
                      <w:szCs w:val="16"/>
                      <w:lang w:eastAsia="es-CO"/>
                    </w:rPr>
                    <w:t>para la cual se apropiaron recursos por  $250 millones y de los cuales no se han ejecutado recursos lo cual representa el 0%.</w:t>
                  </w:r>
                  <w:r w:rsidRPr="00A164E5">
                    <w:rPr>
                      <w:rFonts w:ascii="Arial" w:eastAsia="Times New Roman" w:hAnsi="Arial" w:cs="Arial"/>
                      <w:color w:val="FF0000"/>
                      <w:sz w:val="16"/>
                      <w:szCs w:val="16"/>
                      <w:lang w:eastAsia="es-CO"/>
                    </w:rPr>
                    <w:br/>
                  </w:r>
                  <w:r w:rsidRPr="00A164E5">
                    <w:rPr>
                      <w:rFonts w:ascii="Arial" w:eastAsia="Times New Roman" w:hAnsi="Arial" w:cs="Arial"/>
                      <w:color w:val="000000"/>
                      <w:sz w:val="16"/>
                      <w:szCs w:val="16"/>
                      <w:lang w:eastAsia="es-CO"/>
                    </w:rPr>
                    <w:t xml:space="preserve">Meta </w:t>
                  </w:r>
                  <w:r w:rsidRPr="00A164E5">
                    <w:rPr>
                      <w:rFonts w:ascii="Arial" w:eastAsia="Times New Roman" w:hAnsi="Arial" w:cs="Arial"/>
                      <w:i/>
                      <w:iCs/>
                      <w:color w:val="000000"/>
                      <w:sz w:val="16"/>
                      <w:szCs w:val="16"/>
                      <w:lang w:eastAsia="es-CO"/>
                    </w:rPr>
                    <w:t xml:space="preserve">34-20 Implementar el 100% el Sistema Integrado de Gestión en la ERU" </w:t>
                  </w:r>
                  <w:r w:rsidRPr="00A164E5">
                    <w:rPr>
                      <w:rFonts w:ascii="Arial" w:eastAsia="Times New Roman" w:hAnsi="Arial" w:cs="Arial"/>
                      <w:color w:val="000000"/>
                      <w:sz w:val="16"/>
                      <w:szCs w:val="16"/>
                      <w:lang w:eastAsia="es-CO"/>
                    </w:rPr>
                    <w:t>para la cual se apropiaron recursos por $228 millones de pesos y de los cuales se han ejecutado recursos por $156 millones que representan el 68,30%.</w:t>
                  </w:r>
                  <w:r w:rsidRPr="00A164E5">
                    <w:rPr>
                      <w:rFonts w:ascii="Arial" w:eastAsia="Times New Roman" w:hAnsi="Arial" w:cs="Arial"/>
                      <w:color w:val="000000"/>
                      <w:sz w:val="16"/>
                      <w:szCs w:val="16"/>
                      <w:lang w:eastAsia="es-CO"/>
                    </w:rPr>
                    <w:br/>
                    <w:t xml:space="preserve">Meta </w:t>
                  </w:r>
                  <w:r w:rsidRPr="00A164E5">
                    <w:rPr>
                      <w:rFonts w:ascii="Arial" w:eastAsia="Times New Roman" w:hAnsi="Arial" w:cs="Arial"/>
                      <w:i/>
                      <w:iCs/>
                      <w:color w:val="000000"/>
                      <w:sz w:val="16"/>
                      <w:szCs w:val="16"/>
                      <w:lang w:eastAsia="es-CO"/>
                    </w:rPr>
                    <w:t>"34-22 Consolidar y mantener 100% el sistema de Gestión Documental de la entidad acorde con la normatividad vigente"</w:t>
                  </w:r>
                  <w:r w:rsidRPr="00A164E5">
                    <w:rPr>
                      <w:rFonts w:ascii="Arial" w:eastAsia="Times New Roman" w:hAnsi="Arial" w:cs="Arial"/>
                      <w:color w:val="000000"/>
                      <w:sz w:val="16"/>
                      <w:szCs w:val="16"/>
                      <w:lang w:eastAsia="es-CO"/>
                    </w:rPr>
                    <w:t xml:space="preserve"> para la cual se apropiaron recursos por $172 millones de pesos y de los cuales se han ejecutado recursos por $120 millones que representan el 69,87%.</w:t>
                  </w:r>
                  <w:r w:rsidRPr="00A164E5">
                    <w:rPr>
                      <w:rFonts w:ascii="Arial" w:eastAsia="Times New Roman" w:hAnsi="Arial" w:cs="Arial"/>
                      <w:color w:val="FF0000"/>
                      <w:sz w:val="16"/>
                      <w:szCs w:val="16"/>
                      <w:lang w:eastAsia="es-CO"/>
                    </w:rPr>
                    <w:br/>
                  </w:r>
                  <w:r w:rsidRPr="00A164E5">
                    <w:rPr>
                      <w:rFonts w:ascii="Arial" w:eastAsia="Times New Roman" w:hAnsi="Arial" w:cs="Arial"/>
                      <w:color w:val="000000"/>
                      <w:sz w:val="16"/>
                      <w:szCs w:val="16"/>
                      <w:lang w:eastAsia="es-CO"/>
                    </w:rPr>
                    <w:t xml:space="preserve">Meta </w:t>
                  </w:r>
                  <w:r w:rsidRPr="00A164E5">
                    <w:rPr>
                      <w:rFonts w:ascii="Arial" w:eastAsia="Times New Roman" w:hAnsi="Arial" w:cs="Arial"/>
                      <w:i/>
                      <w:iCs/>
                      <w:color w:val="000000"/>
                      <w:sz w:val="16"/>
                      <w:szCs w:val="16"/>
                      <w:lang w:eastAsia="es-CO"/>
                    </w:rPr>
                    <w:t xml:space="preserve">"34-23 Fortalecer el 100% la infraestructura física de la empresa"  </w:t>
                  </w:r>
                  <w:r w:rsidRPr="00A164E5">
                    <w:rPr>
                      <w:rFonts w:ascii="Arial" w:eastAsia="Times New Roman" w:hAnsi="Arial" w:cs="Arial"/>
                      <w:color w:val="000000"/>
                      <w:sz w:val="16"/>
                      <w:szCs w:val="16"/>
                      <w:lang w:eastAsia="es-CO"/>
                    </w:rPr>
                    <w:t>la cual no cuenta con apropiación presupuestal para este reporte.</w:t>
                  </w:r>
                  <w:r w:rsidRPr="00A164E5">
                    <w:rPr>
                      <w:rFonts w:ascii="Arial" w:eastAsia="Times New Roman" w:hAnsi="Arial" w:cs="Arial"/>
                      <w:color w:val="000000"/>
                      <w:sz w:val="16"/>
                      <w:szCs w:val="16"/>
                      <w:lang w:eastAsia="es-CO"/>
                    </w:rPr>
                    <w:br/>
                    <w:t xml:space="preserve">Meta </w:t>
                  </w:r>
                  <w:r w:rsidRPr="00A164E5">
                    <w:rPr>
                      <w:rFonts w:ascii="Arial" w:eastAsia="Times New Roman" w:hAnsi="Arial" w:cs="Arial"/>
                      <w:i/>
                      <w:iCs/>
                      <w:color w:val="000000"/>
                      <w:sz w:val="16"/>
                      <w:szCs w:val="16"/>
                      <w:lang w:eastAsia="es-CO"/>
                    </w:rPr>
                    <w:t>"34-27 Atender el 100% de la ciudadanía conforme a los parámetros exigidos por el Distrito, sus políticas, y la normatividad vigente</w:t>
                  </w:r>
                  <w:r w:rsidRPr="00A164E5">
                    <w:rPr>
                      <w:rFonts w:ascii="Arial" w:eastAsia="Times New Roman" w:hAnsi="Arial" w:cs="Arial"/>
                      <w:color w:val="000000"/>
                      <w:sz w:val="16"/>
                      <w:szCs w:val="16"/>
                      <w:lang w:eastAsia="es-CO"/>
                    </w:rPr>
                    <w:t>" la cual no cuenta con apropiación presupuestal para este reporte.</w:t>
                  </w:r>
                  <w:r w:rsidRPr="00A164E5">
                    <w:rPr>
                      <w:rFonts w:ascii="Arial" w:eastAsia="Times New Roman" w:hAnsi="Arial" w:cs="Arial"/>
                      <w:color w:val="000000"/>
                      <w:sz w:val="16"/>
                      <w:szCs w:val="16"/>
                      <w:lang w:eastAsia="es-CO"/>
                    </w:rPr>
                    <w:br/>
                    <w:t xml:space="preserve">Meta </w:t>
                  </w:r>
                  <w:r w:rsidRPr="00A164E5">
                    <w:rPr>
                      <w:rFonts w:ascii="Arial" w:eastAsia="Times New Roman" w:hAnsi="Arial" w:cs="Arial"/>
                      <w:i/>
                      <w:iCs/>
                      <w:color w:val="000000"/>
                      <w:sz w:val="16"/>
                      <w:szCs w:val="16"/>
                      <w:lang w:eastAsia="es-CO"/>
                    </w:rPr>
                    <w:t xml:space="preserve">"34-28 Fortalecer 100% la capacidad misional y apoyo de la empresa a través de un recurso humano apto"  </w:t>
                  </w:r>
                  <w:r w:rsidRPr="00A164E5">
                    <w:rPr>
                      <w:rFonts w:ascii="Arial" w:eastAsia="Times New Roman" w:hAnsi="Arial" w:cs="Arial"/>
                      <w:color w:val="000000"/>
                      <w:sz w:val="16"/>
                      <w:szCs w:val="16"/>
                      <w:lang w:eastAsia="es-CO"/>
                    </w:rPr>
                    <w:t>para la cual se apropiaron recursos por $1.934 millones de pesos y de los cuales se han ejecutado recursos por $1.385 millones que representan el 71,62%.</w:t>
                  </w:r>
                </w:p>
              </w:tc>
              <w:tc>
                <w:tcPr>
                  <w:tcW w:w="2123" w:type="dxa"/>
                  <w:vMerge w:val="restart"/>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b/>
                      <w:bCs/>
                      <w:color w:val="000000"/>
                      <w:sz w:val="16"/>
                      <w:szCs w:val="16"/>
                      <w:lang w:eastAsia="es-CO"/>
                    </w:rPr>
                  </w:pPr>
                  <w:r w:rsidRPr="00A164E5">
                    <w:rPr>
                      <w:rFonts w:ascii="Arial" w:eastAsia="Times New Roman" w:hAnsi="Arial" w:cs="Arial"/>
                      <w:color w:val="000000"/>
                      <w:sz w:val="16"/>
                      <w:szCs w:val="16"/>
                      <w:lang w:eastAsia="es-CO"/>
                    </w:rPr>
                    <w:t xml:space="preserve">De los datos de ejecución presupuestal registrados en el reporte SEGPLAN, se concluye que la meta producto presenta un leve rezago presupuestal considerando el tiempo transcurrido de la vigencia. Así mismo, cuatro (4) de las siete (7) metas presentan un nivel de desempeño presupuestal similar a la meta producto, dos (2) no cuentan con apropiación y 1 meta no presenta ejecución presupuestal. Llama la atención que para lo corrido de la vigencia 2018, los recursos asignados a la meta del proyecto de inversión </w:t>
                  </w:r>
                  <w:r w:rsidRPr="00A164E5">
                    <w:rPr>
                      <w:rFonts w:ascii="Arial" w:eastAsia="Times New Roman" w:hAnsi="Arial" w:cs="Arial"/>
                      <w:i/>
                      <w:iCs/>
                      <w:color w:val="000000"/>
                      <w:sz w:val="16"/>
                      <w:szCs w:val="16"/>
                      <w:lang w:eastAsia="es-CO"/>
                    </w:rPr>
                    <w:t>"34-17 Implementar el 100% de la estrategia de la comunicación en la ERU"</w:t>
                  </w:r>
                  <w:r w:rsidRPr="00A164E5">
                    <w:rPr>
                      <w:rFonts w:ascii="Arial" w:eastAsia="Times New Roman" w:hAnsi="Arial" w:cs="Arial"/>
                      <w:color w:val="000000"/>
                      <w:sz w:val="16"/>
                      <w:szCs w:val="16"/>
                      <w:lang w:eastAsia="es-CO"/>
                    </w:rPr>
                    <w:t xml:space="preserve"> no registran ejecución presupuestal pero se registra avance físico del 80%.</w:t>
                  </w:r>
                </w:p>
              </w:tc>
              <w:tc>
                <w:tcPr>
                  <w:tcW w:w="702" w:type="dxa"/>
                  <w:vMerge w:val="restart"/>
                  <w:shd w:val="clear" w:color="auto" w:fill="auto"/>
                  <w:textDirection w:val="btLr"/>
                  <w:vAlign w:val="center"/>
                  <w:hideMark/>
                </w:tcPr>
                <w:p w:rsidR="0052153B" w:rsidRPr="00A164E5"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Retraso y/o incumplimiento en la ejecución presupuestal.</w:t>
                  </w:r>
                  <w:r w:rsidRPr="00A164E5">
                    <w:rPr>
                      <w:rFonts w:ascii="Arial" w:eastAsia="Times New Roman" w:hAnsi="Arial" w:cs="Arial"/>
                      <w:color w:val="000000"/>
                      <w:sz w:val="16"/>
                      <w:szCs w:val="16"/>
                      <w:lang w:eastAsia="es-CO"/>
                    </w:rPr>
                    <w:br/>
                    <w:t>La ejecución presupuestal y gestión contractual no es coherente con la ejecución física.</w:t>
                  </w:r>
                </w:p>
              </w:tc>
              <w:tc>
                <w:tcPr>
                  <w:tcW w:w="1852" w:type="dxa"/>
                  <w:vMerge w:val="restart"/>
                  <w:shd w:val="clear" w:color="auto" w:fill="auto"/>
                  <w:vAlign w:val="center"/>
                  <w:hideMark/>
                </w:tcPr>
                <w:p w:rsidR="0052153B" w:rsidRPr="00A164E5" w:rsidRDefault="0052153B" w:rsidP="005E3530">
                  <w:pPr>
                    <w:framePr w:hSpace="141" w:wrap="around" w:vAnchor="text" w:hAnchor="margin" w:xAlign="center" w:y="252"/>
                    <w:spacing w:after="320"/>
                    <w:jc w:val="both"/>
                    <w:rPr>
                      <w:rFonts w:ascii="Arial" w:eastAsia="Times New Roman" w:hAnsi="Arial" w:cs="Arial"/>
                      <w:color w:val="FF0000"/>
                      <w:sz w:val="16"/>
                      <w:szCs w:val="16"/>
                      <w:lang w:eastAsia="es-CO"/>
                    </w:rPr>
                  </w:pPr>
                  <w:r w:rsidRPr="00A164E5">
                    <w:rPr>
                      <w:rFonts w:ascii="Arial" w:eastAsia="Times New Roman" w:hAnsi="Arial" w:cs="Arial"/>
                      <w:color w:val="000000"/>
                      <w:sz w:val="16"/>
                      <w:szCs w:val="16"/>
                      <w:lang w:eastAsia="es-CO"/>
                    </w:rPr>
                    <w:t xml:space="preserve">Analizar las causas que están originando la escasez en la ejecución presupuestal y determinar si los recursos apropiados son necesarios para el cumplimiento de la meta del proyecto de inversión </w:t>
                  </w:r>
                  <w:r w:rsidRPr="00A164E5">
                    <w:rPr>
                      <w:rFonts w:ascii="Arial" w:eastAsia="Times New Roman" w:hAnsi="Arial" w:cs="Arial"/>
                      <w:i/>
                      <w:iCs/>
                      <w:color w:val="000000"/>
                      <w:sz w:val="16"/>
                      <w:szCs w:val="16"/>
                      <w:lang w:eastAsia="es-CO"/>
                    </w:rPr>
                    <w:t>"4-17 Implementar el 100% de la estrategia de la comunicación en la ERU"</w:t>
                  </w:r>
                  <w:r w:rsidRPr="00A164E5">
                    <w:rPr>
                      <w:rFonts w:ascii="Arial" w:eastAsia="Times New Roman" w:hAnsi="Arial" w:cs="Arial"/>
                      <w:color w:val="000000"/>
                      <w:sz w:val="16"/>
                      <w:szCs w:val="16"/>
                      <w:lang w:eastAsia="es-CO"/>
                    </w:rPr>
                    <w:t xml:space="preserve"> evaluando si estos pueden apalancar financieramente otra meta. En todo caso, la administración debe determinar cuál es el destino de esta apropiación y debe realizar la depuración en los instrumentos de seguimiento y reporte. </w:t>
                  </w:r>
                  <w:r w:rsidRPr="00A164E5">
                    <w:rPr>
                      <w:rFonts w:ascii="Arial" w:eastAsia="Times New Roman" w:hAnsi="Arial" w:cs="Arial"/>
                      <w:color w:val="000000"/>
                      <w:sz w:val="16"/>
                      <w:szCs w:val="16"/>
                      <w:lang w:eastAsia="es-CO"/>
                    </w:rPr>
                    <w:br/>
                    <w:t>Analizar y documentar esta situación dado que se solicitaron recursos que viene</w:t>
                  </w:r>
                  <w:r>
                    <w:rPr>
                      <w:rFonts w:ascii="Arial" w:eastAsia="Times New Roman" w:hAnsi="Arial" w:cs="Arial"/>
                      <w:color w:val="000000"/>
                      <w:sz w:val="16"/>
                      <w:szCs w:val="16"/>
                      <w:lang w:eastAsia="es-CO"/>
                    </w:rPr>
                    <w:t>n</w:t>
                  </w:r>
                  <w:r w:rsidRPr="00A164E5">
                    <w:rPr>
                      <w:rFonts w:ascii="Arial" w:eastAsia="Times New Roman" w:hAnsi="Arial" w:cs="Arial"/>
                      <w:color w:val="000000"/>
                      <w:sz w:val="16"/>
                      <w:szCs w:val="16"/>
                      <w:lang w:eastAsia="es-CO"/>
                    </w:rPr>
                    <w:t xml:space="preserve"> siendo ejecutados durante la vigencia y que puede ocasionar una posible observación por entes externos.</w:t>
                  </w:r>
                </w:p>
              </w:tc>
              <w:tc>
                <w:tcPr>
                  <w:tcW w:w="1323" w:type="dxa"/>
                  <w:vMerge w:val="restart"/>
                  <w:shd w:val="clear" w:color="auto" w:fill="auto"/>
                  <w:vAlign w:val="center"/>
                  <w:hideMark/>
                </w:tcPr>
                <w:p w:rsidR="0052153B" w:rsidRPr="00A164E5"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Unificar y/o actualizar la información de los aplicativos que contienen el seguimiento de la ejecución presupuestal, contractual y de metas físicas de los proyectos de inversión.</w:t>
                  </w:r>
                  <w:r w:rsidRPr="00A164E5">
                    <w:rPr>
                      <w:rFonts w:ascii="Arial" w:eastAsia="Times New Roman" w:hAnsi="Arial" w:cs="Arial"/>
                      <w:color w:val="000000"/>
                      <w:sz w:val="16"/>
                      <w:szCs w:val="16"/>
                      <w:lang w:eastAsia="es-CO"/>
                    </w:rPr>
                    <w:br/>
                  </w:r>
                  <w:r w:rsidRPr="00A164E5">
                    <w:rPr>
                      <w:rFonts w:ascii="Arial" w:eastAsia="Times New Roman" w:hAnsi="Arial" w:cs="Arial"/>
                      <w:color w:val="000000"/>
                      <w:sz w:val="16"/>
                      <w:szCs w:val="16"/>
                      <w:lang w:eastAsia="es-CO"/>
                    </w:rPr>
                    <w:br/>
                    <w:t>Realizar un análisis que permita identificar las causas que retrasan el desarrollo del proyecto de inversión, de forma que se tomen las medidas efectivas que mejoren los resultados del cumplimiento de sus metas.</w:t>
                  </w:r>
                </w:p>
              </w:tc>
              <w:tc>
                <w:tcPr>
                  <w:tcW w:w="794" w:type="dxa"/>
                  <w:vMerge w:val="restart"/>
                  <w:shd w:val="clear" w:color="auto" w:fill="auto"/>
                  <w:textDirection w:val="btLr"/>
                  <w:vAlign w:val="center"/>
                  <w:hideMark/>
                </w:tcPr>
                <w:p w:rsidR="0052153B" w:rsidRPr="00A164E5"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A164E5">
                    <w:rPr>
                      <w:rFonts w:ascii="Arial" w:eastAsia="Times New Roman" w:hAnsi="Arial" w:cs="Arial"/>
                      <w:color w:val="000000"/>
                      <w:sz w:val="16"/>
                      <w:szCs w:val="16"/>
                      <w:lang w:eastAsia="es-CO"/>
                    </w:rPr>
                    <w:t>Se  requiere tomar medidas para mejorar los aspectos encontrados</w:t>
                  </w:r>
                </w:p>
              </w:tc>
            </w:tr>
            <w:tr w:rsidR="0052153B" w:rsidRPr="00A164E5" w:rsidTr="00225D74">
              <w:trPr>
                <w:trHeight w:val="2274"/>
              </w:trPr>
              <w:tc>
                <w:tcPr>
                  <w:tcW w:w="3391"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2123"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b/>
                      <w:bCs/>
                      <w:color w:val="000000"/>
                      <w:sz w:val="16"/>
                      <w:szCs w:val="16"/>
                      <w:lang w:eastAsia="es-CO"/>
                    </w:rPr>
                  </w:pPr>
                </w:p>
              </w:tc>
              <w:tc>
                <w:tcPr>
                  <w:tcW w:w="702"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852"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323"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794" w:type="dxa"/>
                  <w:vMerge/>
                  <w:vAlign w:val="center"/>
                  <w:hideMark/>
                </w:tcPr>
                <w:p w:rsidR="0052153B" w:rsidRPr="00A164E5" w:rsidRDefault="0052153B" w:rsidP="005E3530">
                  <w:pPr>
                    <w:framePr w:hSpace="141" w:wrap="around" w:vAnchor="text" w:hAnchor="margin" w:xAlign="center" w:y="252"/>
                    <w:rPr>
                      <w:rFonts w:ascii="Arial" w:eastAsia="Times New Roman" w:hAnsi="Arial" w:cs="Arial"/>
                      <w:color w:val="000000"/>
                      <w:sz w:val="16"/>
                      <w:szCs w:val="16"/>
                      <w:lang w:eastAsia="es-CO"/>
                    </w:rPr>
                  </w:pPr>
                </w:p>
              </w:tc>
            </w:tr>
          </w:tbl>
          <w:p w:rsidR="0052153B" w:rsidRDefault="0052153B"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225D74" w:rsidRDefault="00225D74" w:rsidP="0052153B">
            <w:pPr>
              <w:contextualSpacing/>
              <w:jc w:val="both"/>
              <w:rPr>
                <w:rFonts w:ascii="Arial" w:eastAsia="Times New Roman" w:hAnsi="Arial" w:cs="Arial"/>
                <w:b/>
                <w:u w:val="single"/>
                <w:lang w:eastAsia="es-CO"/>
              </w:rPr>
            </w:pPr>
          </w:p>
          <w:p w:rsidR="0052153B" w:rsidRDefault="0052153B" w:rsidP="0052153B">
            <w:pPr>
              <w:contextualSpacing/>
              <w:jc w:val="both"/>
              <w:rPr>
                <w:rFonts w:ascii="Arial" w:eastAsia="Times New Roman" w:hAnsi="Arial" w:cs="Arial"/>
                <w:b/>
                <w:u w:val="single"/>
                <w:lang w:eastAsia="es-CO"/>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1820"/>
              <w:gridCol w:w="1044"/>
              <w:gridCol w:w="1828"/>
              <w:gridCol w:w="1044"/>
              <w:gridCol w:w="1046"/>
            </w:tblGrid>
            <w:tr w:rsidR="0052153B" w:rsidRPr="00686C6E" w:rsidTr="00EE6DF1">
              <w:trPr>
                <w:trHeight w:val="275"/>
              </w:trPr>
              <w:tc>
                <w:tcPr>
                  <w:tcW w:w="10179" w:type="dxa"/>
                  <w:gridSpan w:val="6"/>
                  <w:shd w:val="clear" w:color="auto" w:fill="4F81BD" w:themeFill="accent1"/>
                  <w:vAlign w:val="center"/>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EJECUCION FÌSICA</w:t>
                  </w:r>
                </w:p>
              </w:tc>
            </w:tr>
            <w:tr w:rsidR="0052153B" w:rsidRPr="00686C6E" w:rsidTr="00225D74">
              <w:trPr>
                <w:trHeight w:val="265"/>
              </w:trPr>
              <w:tc>
                <w:tcPr>
                  <w:tcW w:w="3397"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ANALISIS</w:t>
                  </w:r>
                </w:p>
              </w:tc>
              <w:tc>
                <w:tcPr>
                  <w:tcW w:w="1820"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 xml:space="preserve">OBSERVACIONES / CONCLUSIONES </w:t>
                  </w:r>
                </w:p>
              </w:tc>
              <w:tc>
                <w:tcPr>
                  <w:tcW w:w="1044"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 xml:space="preserve">CATEGORIA </w:t>
                  </w:r>
                </w:p>
              </w:tc>
              <w:tc>
                <w:tcPr>
                  <w:tcW w:w="1828"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 xml:space="preserve">RECOMENDACIONES </w:t>
                  </w:r>
                </w:p>
              </w:tc>
              <w:tc>
                <w:tcPr>
                  <w:tcW w:w="1044"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 xml:space="preserve">CATEGORIA </w:t>
                  </w:r>
                </w:p>
              </w:tc>
              <w:tc>
                <w:tcPr>
                  <w:tcW w:w="1046" w:type="dxa"/>
                  <w:shd w:val="clear" w:color="auto" w:fill="4F81BD" w:themeFill="accent1"/>
                  <w:vAlign w:val="center"/>
                  <w:hideMark/>
                </w:tcPr>
                <w:p w:rsidR="0052153B" w:rsidRPr="00686C6E" w:rsidRDefault="0052153B" w:rsidP="005E3530">
                  <w:pPr>
                    <w:framePr w:hSpace="141" w:wrap="around" w:vAnchor="text" w:hAnchor="margin" w:xAlign="center" w:y="252"/>
                    <w:jc w:val="center"/>
                    <w:rPr>
                      <w:rFonts w:ascii="Arial" w:eastAsia="Times New Roman" w:hAnsi="Arial" w:cs="Arial"/>
                      <w:b/>
                      <w:bCs/>
                      <w:color w:val="FFFFFF" w:themeColor="background1"/>
                      <w:sz w:val="16"/>
                      <w:szCs w:val="16"/>
                      <w:lang w:eastAsia="es-CO"/>
                    </w:rPr>
                  </w:pPr>
                  <w:r w:rsidRPr="00686C6E">
                    <w:rPr>
                      <w:rFonts w:ascii="Arial" w:eastAsia="Times New Roman" w:hAnsi="Arial" w:cs="Arial"/>
                      <w:b/>
                      <w:bCs/>
                      <w:color w:val="FFFFFF" w:themeColor="background1"/>
                      <w:sz w:val="16"/>
                      <w:szCs w:val="16"/>
                      <w:lang w:eastAsia="es-CO"/>
                    </w:rPr>
                    <w:t xml:space="preserve">ESTADO </w:t>
                  </w:r>
                </w:p>
              </w:tc>
            </w:tr>
            <w:tr w:rsidR="0052153B" w:rsidRPr="00686C6E" w:rsidTr="00225D74">
              <w:trPr>
                <w:trHeight w:val="3328"/>
              </w:trPr>
              <w:tc>
                <w:tcPr>
                  <w:tcW w:w="3397" w:type="dxa"/>
                  <w:vMerge w:val="restart"/>
                  <w:shd w:val="clear" w:color="auto" w:fill="auto"/>
                  <w:vAlign w:val="center"/>
                  <w:hideMark/>
                </w:tcPr>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Según el documento "</w:t>
                  </w:r>
                  <w:r w:rsidRPr="00686C6E">
                    <w:rPr>
                      <w:rFonts w:ascii="Arial" w:eastAsia="Times New Roman" w:hAnsi="Arial" w:cs="Arial"/>
                      <w:i/>
                      <w:iCs/>
                      <w:color w:val="000000"/>
                      <w:sz w:val="16"/>
                      <w:szCs w:val="16"/>
                      <w:lang w:eastAsia="es-CO"/>
                    </w:rPr>
                    <w:t>Plan de Acción 2016 - 2020 Componente de gestión e inversión por entidad con corte a 30/09/2018</w:t>
                  </w:r>
                  <w:r w:rsidRPr="00686C6E">
                    <w:rPr>
                      <w:rFonts w:ascii="Arial" w:eastAsia="Times New Roman" w:hAnsi="Arial" w:cs="Arial"/>
                      <w:color w:val="000000"/>
                      <w:sz w:val="16"/>
                      <w:szCs w:val="16"/>
                      <w:lang w:eastAsia="es-CO"/>
                    </w:rPr>
                    <w:t>" para la meta producto "</w:t>
                  </w:r>
                  <w:r w:rsidRPr="00686C6E">
                    <w:rPr>
                      <w:rFonts w:ascii="Arial" w:eastAsia="Times New Roman" w:hAnsi="Arial" w:cs="Arial"/>
                      <w:i/>
                      <w:iCs/>
                      <w:color w:val="000000"/>
                      <w:sz w:val="16"/>
                      <w:szCs w:val="16"/>
                      <w:lang w:eastAsia="es-CO"/>
                    </w:rPr>
                    <w:t xml:space="preserve">71 Incrementar a un 90% la sostenibilidad del SIG en el Gobierno Distrital" </w:t>
                  </w:r>
                  <w:r w:rsidRPr="00686C6E">
                    <w:rPr>
                      <w:rFonts w:ascii="Arial" w:eastAsia="Times New Roman" w:hAnsi="Arial" w:cs="Arial"/>
                      <w:color w:val="000000"/>
                      <w:sz w:val="16"/>
                      <w:szCs w:val="16"/>
                      <w:lang w:eastAsia="es-CO"/>
                    </w:rPr>
                    <w:t xml:space="preserve">la cual se monitorea a través del indicador "391 </w:t>
                  </w:r>
                  <w:r w:rsidRPr="00686C6E">
                    <w:rPr>
                      <w:rFonts w:ascii="Arial" w:eastAsia="Times New Roman" w:hAnsi="Arial" w:cs="Arial"/>
                      <w:i/>
                      <w:iCs/>
                      <w:color w:val="000000"/>
                      <w:sz w:val="16"/>
                      <w:szCs w:val="16"/>
                      <w:lang w:eastAsia="es-CO"/>
                    </w:rPr>
                    <w:t xml:space="preserve">Porcentaje de sostenibilidad del Sistema Integrado de Gestión en el Gobierno Distrital" </w:t>
                  </w:r>
                  <w:r w:rsidRPr="00686C6E">
                    <w:rPr>
                      <w:rFonts w:ascii="Arial" w:eastAsia="Times New Roman" w:hAnsi="Arial" w:cs="Arial"/>
                      <w:color w:val="000000"/>
                      <w:sz w:val="16"/>
                      <w:szCs w:val="16"/>
                      <w:lang w:eastAsia="es-CO"/>
                    </w:rPr>
                    <w:t>se proyectó una magnitud estimada de 25 de lo cual se ha ejecutado el 18 que corresponde al 72%, y para lo corrido de la vigencia el avance registra el 87,27%.  En lo corrido del plan de desarrollo la ejecución de la magnitud física asciende a  53.33%.</w:t>
                  </w:r>
                  <w:r w:rsidRPr="00686C6E">
                    <w:rPr>
                      <w:rFonts w:ascii="Arial" w:eastAsia="Times New Roman" w:hAnsi="Arial" w:cs="Arial"/>
                      <w:color w:val="000000"/>
                      <w:sz w:val="16"/>
                      <w:szCs w:val="16"/>
                      <w:lang w:eastAsia="es-CO"/>
                    </w:rPr>
                    <w:br/>
                  </w:r>
                  <w:r w:rsidRPr="00686C6E">
                    <w:rPr>
                      <w:rFonts w:ascii="Arial" w:eastAsia="Times New Roman" w:hAnsi="Arial" w:cs="Arial"/>
                      <w:color w:val="000000"/>
                      <w:sz w:val="16"/>
                      <w:szCs w:val="16"/>
                      <w:lang w:eastAsia="es-CO"/>
                    </w:rPr>
                    <w:br/>
                    <w:t>A su vez, la gestión física para las metas del proyecto de inversión presentan el siguiente avance</w:t>
                  </w:r>
                  <w:r>
                    <w:rPr>
                      <w:rFonts w:ascii="Arial" w:eastAsia="Times New Roman" w:hAnsi="Arial" w:cs="Arial"/>
                      <w:color w:val="000000"/>
                      <w:sz w:val="16"/>
                      <w:szCs w:val="16"/>
                      <w:lang w:eastAsia="es-CO"/>
                    </w:rPr>
                    <w:t>:</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34-16 Consolidar 100% la plataforma tecnológica de apoyo a los procesos de la empresa</w:t>
                  </w:r>
                  <w:r w:rsidRPr="00686C6E">
                    <w:rPr>
                      <w:rFonts w:ascii="Arial" w:eastAsia="Times New Roman" w:hAnsi="Arial" w:cs="Arial"/>
                      <w:color w:val="000000"/>
                      <w:sz w:val="16"/>
                      <w:szCs w:val="16"/>
                      <w:lang w:eastAsia="es-CO"/>
                    </w:rPr>
                    <w:t>" para la cual se estimó una magnitud física de 25 de lo cual se ha ejecutado 22 que corresponde al 88%.</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34-17 Implementar el 100% de la estrategia de la comunicación en la ERU</w:t>
                  </w:r>
                  <w:r w:rsidRPr="00686C6E">
                    <w:rPr>
                      <w:rFonts w:ascii="Arial" w:eastAsia="Times New Roman" w:hAnsi="Arial" w:cs="Arial"/>
                      <w:color w:val="000000"/>
                      <w:sz w:val="16"/>
                      <w:szCs w:val="16"/>
                      <w:lang w:eastAsia="es-CO"/>
                    </w:rPr>
                    <w:t>"  para la cual se estimó una magnitud física de 25 de lo cual se ha ejecutado 20 que corresponde al 80%.</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34-20 Implementar el 100% el Sistema Integrado de Gestión en la ERU"</w:t>
                  </w:r>
                  <w:r w:rsidRPr="00686C6E">
                    <w:rPr>
                      <w:rFonts w:ascii="Arial" w:eastAsia="Times New Roman" w:hAnsi="Arial" w:cs="Arial"/>
                      <w:color w:val="000000"/>
                      <w:sz w:val="16"/>
                      <w:szCs w:val="16"/>
                      <w:lang w:eastAsia="es-CO"/>
                    </w:rPr>
                    <w:t xml:space="preserve"> para la cual se estimó una magnitud física de 25 de lo cual se ha ejecutado 18 que corresponde al 72%.</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34-22 Consolidar y mantener 100% el sistema de Gestión Documental de la entidad acorde con la normatividad vigente</w:t>
                  </w:r>
                  <w:r w:rsidRPr="00686C6E">
                    <w:rPr>
                      <w:rFonts w:ascii="Arial" w:eastAsia="Times New Roman" w:hAnsi="Arial" w:cs="Arial"/>
                      <w:color w:val="000000"/>
                      <w:sz w:val="16"/>
                      <w:szCs w:val="16"/>
                      <w:lang w:eastAsia="es-CO"/>
                    </w:rPr>
                    <w:t>" para la cual se estimó una magnitud física de 25 de lo cual se ha ejecutado 22 que corresponde al 80%</w:t>
                  </w:r>
                  <w:r>
                    <w:rPr>
                      <w:rFonts w:ascii="Arial" w:eastAsia="Times New Roman" w:hAnsi="Arial" w:cs="Arial"/>
                      <w:color w:val="000000"/>
                      <w:sz w:val="16"/>
                      <w:szCs w:val="16"/>
                      <w:lang w:eastAsia="es-CO"/>
                    </w:rPr>
                    <w:t>.</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34-23 Fortalecer el 100% la infraestructura física de la empresa</w:t>
                  </w:r>
                  <w:r w:rsidRPr="00686C6E">
                    <w:rPr>
                      <w:rFonts w:ascii="Arial" w:eastAsia="Times New Roman" w:hAnsi="Arial" w:cs="Arial"/>
                      <w:color w:val="000000"/>
                      <w:sz w:val="16"/>
                      <w:szCs w:val="16"/>
                      <w:lang w:eastAsia="es-CO"/>
                    </w:rPr>
                    <w:t>"   para la cual se estimó una magnitud física de 26 de lo cual se ha ejecutado 20 que corresponde al 76,92%.</w:t>
                  </w:r>
                </w:p>
                <w:p w:rsidR="0052153B"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34-27 Atender el 100% de la ciudadanía conforme a los parámetros exigidos por el Distrito, sus políticas, y la normatividad vigente"</w:t>
                  </w:r>
                  <w:r w:rsidRPr="00686C6E">
                    <w:rPr>
                      <w:rFonts w:ascii="Arial" w:eastAsia="Times New Roman" w:hAnsi="Arial" w:cs="Arial"/>
                      <w:color w:val="000000"/>
                      <w:sz w:val="16"/>
                      <w:szCs w:val="16"/>
                      <w:lang w:eastAsia="es-CO"/>
                    </w:rPr>
                    <w:t xml:space="preserve"> para la cual se estimó una magnitud física de 100 de lo cual se ha ejecutado 75 que corresponde al 75%.</w:t>
                  </w:r>
                </w:p>
                <w:p w:rsidR="0052153B" w:rsidRPr="00686C6E" w:rsidRDefault="0052153B" w:rsidP="005E3530">
                  <w:pPr>
                    <w:framePr w:hSpace="141" w:wrap="around" w:vAnchor="text" w:hAnchor="margin" w:xAlign="center" w:y="252"/>
                    <w:jc w:val="both"/>
                    <w:rPr>
                      <w:rFonts w:ascii="Arial" w:eastAsia="Times New Roman" w:hAnsi="Arial" w:cs="Arial"/>
                      <w:color w:val="FF0000"/>
                      <w:sz w:val="16"/>
                      <w:szCs w:val="16"/>
                      <w:lang w:eastAsia="es-CO"/>
                    </w:rPr>
                  </w:pPr>
                  <w:r w:rsidRPr="00686C6E">
                    <w:rPr>
                      <w:rFonts w:ascii="Arial" w:eastAsia="Times New Roman" w:hAnsi="Arial" w:cs="Arial"/>
                      <w:color w:val="000000"/>
                      <w:sz w:val="16"/>
                      <w:szCs w:val="16"/>
                      <w:lang w:eastAsia="es-CO"/>
                    </w:rPr>
                    <w:t>Meta "</w:t>
                  </w:r>
                  <w:r w:rsidRPr="00686C6E">
                    <w:rPr>
                      <w:rFonts w:ascii="Arial" w:eastAsia="Times New Roman" w:hAnsi="Arial" w:cs="Arial"/>
                      <w:i/>
                      <w:iCs/>
                      <w:color w:val="000000"/>
                      <w:sz w:val="16"/>
                      <w:szCs w:val="16"/>
                      <w:lang w:eastAsia="es-CO"/>
                    </w:rPr>
                    <w:t>34-28 Fortalecer 100% la capacidad misional y apoyo de la empresa a través de un recurso humano apto"</w:t>
                  </w:r>
                  <w:r w:rsidRPr="00686C6E">
                    <w:rPr>
                      <w:rFonts w:ascii="Arial" w:eastAsia="Times New Roman" w:hAnsi="Arial" w:cs="Arial"/>
                      <w:color w:val="000000"/>
                      <w:sz w:val="16"/>
                      <w:szCs w:val="16"/>
                      <w:lang w:eastAsia="es-CO"/>
                    </w:rPr>
                    <w:t xml:space="preserve">  para la cual se estimó una magnitud física de 100 de lo cual se ha ejecutado 74 que corresponde al 74%.</w:t>
                  </w:r>
                </w:p>
              </w:tc>
              <w:tc>
                <w:tcPr>
                  <w:tcW w:w="1820" w:type="dxa"/>
                  <w:vMerge w:val="restart"/>
                  <w:shd w:val="clear" w:color="auto" w:fill="auto"/>
                  <w:vAlign w:val="center"/>
                  <w:hideMark/>
                </w:tcPr>
                <w:p w:rsidR="0052153B" w:rsidRPr="00686C6E" w:rsidRDefault="0052153B" w:rsidP="005E3530">
                  <w:pPr>
                    <w:framePr w:hSpace="141" w:wrap="around" w:vAnchor="text" w:hAnchor="margin" w:xAlign="center" w:y="252"/>
                    <w:jc w:val="both"/>
                    <w:rPr>
                      <w:rFonts w:ascii="Arial" w:eastAsia="Times New Roman" w:hAnsi="Arial" w:cs="Arial"/>
                      <w:color w:val="FF0000"/>
                      <w:sz w:val="16"/>
                      <w:szCs w:val="16"/>
                      <w:lang w:eastAsia="es-CO"/>
                    </w:rPr>
                  </w:pPr>
                  <w:r w:rsidRPr="00686C6E">
                    <w:rPr>
                      <w:rFonts w:ascii="Arial" w:eastAsia="Times New Roman" w:hAnsi="Arial" w:cs="Arial"/>
                      <w:color w:val="000000"/>
                      <w:sz w:val="16"/>
                      <w:szCs w:val="16"/>
                      <w:lang w:eastAsia="es-CO"/>
                    </w:rPr>
                    <w:t>El desempeño en el avance físico de la meta producto al corte del reporte registra un adecuado desempeño pero en el acumulado de lo corrido del plan de desarrollo se presenta rezago.  A su vez,  las siete (7) metas del proyecto de inversión registran un avance físico razonablemente coherente con el nivel de desempeño físico de la meta producto. Llama la atención que las metas "</w:t>
                  </w:r>
                  <w:r w:rsidRPr="00686C6E">
                    <w:rPr>
                      <w:rFonts w:ascii="Arial" w:eastAsia="Times New Roman" w:hAnsi="Arial" w:cs="Arial"/>
                      <w:i/>
                      <w:iCs/>
                      <w:color w:val="000000"/>
                      <w:sz w:val="16"/>
                      <w:szCs w:val="16"/>
                      <w:lang w:eastAsia="es-CO"/>
                    </w:rPr>
                    <w:t>Atender 100 % de la ciudadanía conforme a los parámetros exigidos por el Distrito, sus políticas y la normatividad vigente</w:t>
                  </w:r>
                  <w:r w:rsidRPr="00686C6E">
                    <w:rPr>
                      <w:rFonts w:ascii="Arial" w:eastAsia="Times New Roman" w:hAnsi="Arial" w:cs="Arial"/>
                      <w:color w:val="000000"/>
                      <w:sz w:val="16"/>
                      <w:szCs w:val="16"/>
                      <w:lang w:eastAsia="es-CO"/>
                    </w:rPr>
                    <w:t>" y "</w:t>
                  </w:r>
                  <w:r w:rsidRPr="00686C6E">
                    <w:rPr>
                      <w:rFonts w:ascii="Arial" w:eastAsia="Times New Roman" w:hAnsi="Arial" w:cs="Arial"/>
                      <w:i/>
                      <w:iCs/>
                      <w:color w:val="000000"/>
                      <w:sz w:val="16"/>
                      <w:szCs w:val="16"/>
                      <w:lang w:eastAsia="es-CO"/>
                    </w:rPr>
                    <w:t>Fortalecer 100 % la Infraestructura física de la empresa</w:t>
                  </w:r>
                  <w:r w:rsidRPr="00686C6E">
                    <w:rPr>
                      <w:rFonts w:ascii="Arial" w:eastAsia="Times New Roman" w:hAnsi="Arial" w:cs="Arial"/>
                      <w:color w:val="000000"/>
                      <w:sz w:val="16"/>
                      <w:szCs w:val="16"/>
                      <w:lang w:eastAsia="es-CO"/>
                    </w:rPr>
                    <w:t>" registran óptimos avances físicos pero no cuentan con recursos apropiados por lo cual no resulta explicable la manera como se viene financiando su ejecución.</w:t>
                  </w:r>
                </w:p>
              </w:tc>
              <w:tc>
                <w:tcPr>
                  <w:tcW w:w="1044" w:type="dxa"/>
                  <w:vMerge w:val="restart"/>
                  <w:shd w:val="clear" w:color="auto" w:fill="auto"/>
                  <w:textDirection w:val="btLr"/>
                  <w:vAlign w:val="center"/>
                  <w:hideMark/>
                </w:tcPr>
                <w:p w:rsidR="0052153B" w:rsidRPr="00686C6E"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La ejecución presupuestal y gestión contractual no es coherente con la ejecución física.</w:t>
                  </w:r>
                </w:p>
              </w:tc>
              <w:tc>
                <w:tcPr>
                  <w:tcW w:w="1828" w:type="dxa"/>
                  <w:vMerge w:val="restart"/>
                  <w:shd w:val="clear" w:color="auto" w:fill="auto"/>
                  <w:vAlign w:val="center"/>
                  <w:hideMark/>
                </w:tcPr>
                <w:p w:rsidR="0052153B" w:rsidRPr="00686C6E"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Realizar el análisis y confrontación del estado de la ejecución presupuestal contra los desempeños en materia de ejecución física para determinar posibles brechas o inconsistencias en la información.</w:t>
                  </w:r>
                  <w:r w:rsidRPr="00686C6E">
                    <w:rPr>
                      <w:rFonts w:ascii="Arial" w:eastAsia="Times New Roman" w:hAnsi="Arial" w:cs="Arial"/>
                      <w:color w:val="000000"/>
                      <w:sz w:val="16"/>
                      <w:szCs w:val="16"/>
                      <w:lang w:eastAsia="es-CO"/>
                    </w:rPr>
                    <w:br/>
                  </w:r>
                  <w:r w:rsidRPr="00686C6E">
                    <w:rPr>
                      <w:rFonts w:ascii="Arial" w:eastAsia="Times New Roman" w:hAnsi="Arial" w:cs="Arial"/>
                      <w:color w:val="000000"/>
                      <w:sz w:val="16"/>
                      <w:szCs w:val="16"/>
                      <w:lang w:eastAsia="es-CO"/>
                    </w:rPr>
                    <w:br/>
                    <w:t>Justificar las razones por las cuales se presentan niveles de ejecución física óptimos sin recursos apropiados para las metas "</w:t>
                  </w:r>
                  <w:r w:rsidRPr="00686C6E">
                    <w:rPr>
                      <w:rFonts w:ascii="Arial" w:eastAsia="Times New Roman" w:hAnsi="Arial" w:cs="Arial"/>
                      <w:i/>
                      <w:iCs/>
                      <w:color w:val="000000"/>
                      <w:sz w:val="16"/>
                      <w:szCs w:val="16"/>
                      <w:lang w:eastAsia="es-CO"/>
                    </w:rPr>
                    <w:t>34-17 Implementar el 100% de la estrategia de la comunicación en la ERU", "34-23 Fortalecer el 100% la infraestructura física de la empresa" y "34-27 Atender el 100% de la ciudadanía conforme a los parámetros exigidos por el Distrito, sus políticas, y la normatividad vigente".</w:t>
                  </w:r>
                  <w:r w:rsidRPr="00686C6E">
                    <w:rPr>
                      <w:rFonts w:ascii="Arial" w:eastAsia="Times New Roman" w:hAnsi="Arial" w:cs="Arial"/>
                      <w:color w:val="FF0000"/>
                      <w:sz w:val="16"/>
                      <w:szCs w:val="16"/>
                      <w:lang w:eastAsia="es-CO"/>
                    </w:rPr>
                    <w:br/>
                  </w:r>
                  <w:r w:rsidRPr="00686C6E">
                    <w:rPr>
                      <w:rFonts w:ascii="Arial" w:eastAsia="Times New Roman" w:hAnsi="Arial" w:cs="Arial"/>
                      <w:color w:val="000000"/>
                      <w:sz w:val="16"/>
                      <w:szCs w:val="16"/>
                      <w:lang w:eastAsia="es-CO"/>
                    </w:rPr>
                    <w:br/>
                    <w:t>Determinar el nivel, ponderación o porcentaje de contribución de cada una de las metas al proyecto de inversión.</w:t>
                  </w:r>
                </w:p>
              </w:tc>
              <w:tc>
                <w:tcPr>
                  <w:tcW w:w="1044" w:type="dxa"/>
                  <w:vMerge w:val="restart"/>
                  <w:shd w:val="clear" w:color="auto" w:fill="auto"/>
                  <w:vAlign w:val="center"/>
                  <w:hideMark/>
                </w:tcPr>
                <w:p w:rsidR="0052153B" w:rsidRPr="00686C6E" w:rsidRDefault="0052153B" w:rsidP="005E3530">
                  <w:pPr>
                    <w:framePr w:hSpace="141" w:wrap="around" w:vAnchor="text" w:hAnchor="margin" w:xAlign="center" w:y="252"/>
                    <w:jc w:val="both"/>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Mantener monitoreo constante y periódico del seguimiento del presupuesto, contratación y cumplimiento de las metas de los proyectos de inversión.</w:t>
                  </w:r>
                </w:p>
              </w:tc>
              <w:tc>
                <w:tcPr>
                  <w:tcW w:w="1046" w:type="dxa"/>
                  <w:vMerge w:val="restart"/>
                  <w:shd w:val="clear" w:color="auto" w:fill="auto"/>
                  <w:textDirection w:val="btLr"/>
                  <w:vAlign w:val="center"/>
                  <w:hideMark/>
                </w:tcPr>
                <w:p w:rsidR="0052153B" w:rsidRPr="00686C6E" w:rsidRDefault="0052153B" w:rsidP="005E3530">
                  <w:pPr>
                    <w:framePr w:hSpace="141" w:wrap="around" w:vAnchor="text" w:hAnchor="margin" w:xAlign="center" w:y="252"/>
                    <w:ind w:left="113" w:right="113"/>
                    <w:jc w:val="center"/>
                    <w:rPr>
                      <w:rFonts w:ascii="Arial" w:eastAsia="Times New Roman" w:hAnsi="Arial" w:cs="Arial"/>
                      <w:color w:val="000000"/>
                      <w:sz w:val="16"/>
                      <w:szCs w:val="16"/>
                      <w:lang w:eastAsia="es-CO"/>
                    </w:rPr>
                  </w:pPr>
                  <w:r w:rsidRPr="00686C6E">
                    <w:rPr>
                      <w:rFonts w:ascii="Arial" w:eastAsia="Times New Roman" w:hAnsi="Arial" w:cs="Arial"/>
                      <w:color w:val="000000"/>
                      <w:sz w:val="16"/>
                      <w:szCs w:val="16"/>
                      <w:lang w:eastAsia="es-CO"/>
                    </w:rPr>
                    <w:t>Se  requiere tomar medidas para mejorar los aspectos encontrados</w:t>
                  </w:r>
                </w:p>
              </w:tc>
            </w:tr>
            <w:tr w:rsidR="0052153B" w:rsidRPr="00686C6E" w:rsidTr="00225D74">
              <w:trPr>
                <w:trHeight w:val="1961"/>
              </w:trPr>
              <w:tc>
                <w:tcPr>
                  <w:tcW w:w="3397"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820"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828"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6"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r>
            <w:tr w:rsidR="0052153B" w:rsidRPr="00686C6E" w:rsidTr="00225D74">
              <w:trPr>
                <w:trHeight w:val="2243"/>
              </w:trPr>
              <w:tc>
                <w:tcPr>
                  <w:tcW w:w="3397"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820"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828"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6"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r>
            <w:tr w:rsidR="0052153B" w:rsidRPr="00686C6E" w:rsidTr="00225D74">
              <w:trPr>
                <w:trHeight w:val="3996"/>
              </w:trPr>
              <w:tc>
                <w:tcPr>
                  <w:tcW w:w="3397"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820"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FF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828"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4"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c>
                <w:tcPr>
                  <w:tcW w:w="1046" w:type="dxa"/>
                  <w:vMerge/>
                  <w:vAlign w:val="center"/>
                  <w:hideMark/>
                </w:tcPr>
                <w:p w:rsidR="0052153B" w:rsidRPr="00686C6E" w:rsidRDefault="0052153B" w:rsidP="005E3530">
                  <w:pPr>
                    <w:framePr w:hSpace="141" w:wrap="around" w:vAnchor="text" w:hAnchor="margin" w:xAlign="center" w:y="252"/>
                    <w:rPr>
                      <w:rFonts w:ascii="Arial" w:eastAsia="Times New Roman" w:hAnsi="Arial" w:cs="Arial"/>
                      <w:color w:val="000000"/>
                      <w:sz w:val="16"/>
                      <w:szCs w:val="16"/>
                      <w:lang w:eastAsia="es-CO"/>
                    </w:rPr>
                  </w:pPr>
                </w:p>
              </w:tc>
            </w:tr>
          </w:tbl>
          <w:p w:rsidR="0052153B" w:rsidRDefault="0052153B" w:rsidP="0052153B">
            <w:pPr>
              <w:contextualSpacing/>
              <w:jc w:val="both"/>
              <w:rPr>
                <w:rFonts w:ascii="Arial" w:eastAsia="Times New Roman" w:hAnsi="Arial" w:cs="Arial"/>
                <w:b/>
                <w:u w:val="single"/>
                <w:lang w:eastAsia="es-CO"/>
              </w:rPr>
            </w:pPr>
          </w:p>
          <w:p w:rsidR="0052153B" w:rsidRDefault="0052153B" w:rsidP="0052153B">
            <w:pPr>
              <w:shd w:val="clear" w:color="auto" w:fill="FFFFFF"/>
              <w:spacing w:after="160" w:line="235" w:lineRule="atLeast"/>
              <w:contextualSpacing/>
              <w:jc w:val="both"/>
              <w:rPr>
                <w:rFonts w:ascii="Arial" w:hAnsi="Arial" w:cs="Arial"/>
                <w:b/>
                <w:u w:val="single"/>
              </w:rPr>
            </w:pPr>
          </w:p>
          <w:p w:rsidR="00452E80" w:rsidRDefault="00452E80" w:rsidP="00EE51EA">
            <w:pPr>
              <w:shd w:val="clear" w:color="auto" w:fill="FFFFFF"/>
              <w:spacing w:after="160" w:line="235" w:lineRule="atLeast"/>
              <w:contextualSpacing/>
              <w:jc w:val="both"/>
              <w:rPr>
                <w:rFonts w:ascii="Arial" w:hAnsi="Arial" w:cs="Arial"/>
                <w:b/>
                <w:u w:val="single"/>
              </w:rPr>
            </w:pPr>
            <w:r w:rsidRPr="00361B0C">
              <w:rPr>
                <w:rFonts w:ascii="Arial" w:hAnsi="Arial" w:cs="Arial"/>
                <w:b/>
                <w:u w:val="single"/>
              </w:rPr>
              <w:t>INFORMACIÓN Y COMUNICACIÓN</w:t>
            </w:r>
          </w:p>
          <w:p w:rsidR="00CD21E2" w:rsidRPr="00361B0C" w:rsidRDefault="00CD21E2" w:rsidP="00EE51EA">
            <w:pPr>
              <w:shd w:val="clear" w:color="auto" w:fill="FFFFFF"/>
              <w:spacing w:after="160" w:line="235" w:lineRule="atLeast"/>
              <w:contextualSpacing/>
              <w:jc w:val="both"/>
              <w:rPr>
                <w:rFonts w:ascii="Arial" w:hAnsi="Arial" w:cs="Arial"/>
                <w:b/>
                <w:u w:val="single"/>
              </w:rPr>
            </w:pPr>
          </w:p>
          <w:p w:rsidR="00CD21E2" w:rsidRPr="00250AC4" w:rsidRDefault="00CD21E2" w:rsidP="00EE51EA">
            <w:pPr>
              <w:keepLines/>
              <w:suppressLineNumbers/>
              <w:spacing w:line="240" w:lineRule="atLeast"/>
              <w:contextualSpacing/>
              <w:outlineLvl w:val="0"/>
              <w:rPr>
                <w:rFonts w:ascii="Arial" w:hAnsi="Arial" w:cs="Arial"/>
                <w:b/>
              </w:rPr>
            </w:pPr>
            <w:r w:rsidRPr="00250AC4">
              <w:rPr>
                <w:rFonts w:ascii="Arial" w:hAnsi="Arial" w:cs="Arial"/>
                <w:b/>
              </w:rPr>
              <w:t>Comunicación interna</w:t>
            </w:r>
          </w:p>
          <w:p w:rsidR="00CD21E2" w:rsidRPr="00CD21E2" w:rsidRDefault="00CD21E2" w:rsidP="00443B53">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CD21E2">
              <w:rPr>
                <w:rFonts w:ascii="Arial" w:hAnsi="Arial" w:cs="Arial"/>
                <w:sz w:val="24"/>
                <w:szCs w:val="24"/>
              </w:rPr>
              <w:t>Implementación de campañas internas a través de diversas piezas de comunicación (Correo institucional, baners, Wall papers, carteleras digitales, chat eru). Los temas destacados son: Lanzamiento sección de información El Like (Cinemateca, Bronx Distrito Creativo, Comunicaciones Redes Sociales, Viabilidad Plan Parcial Voto Nacional, Corporativa Halloween y Semana de la Salud), El Mejor Amigo de la ERU,  Estructuración de Proyectos MIPG,  Walk 21, Socialización nueva Gerente Úrsula Ablanque, Día del Padre,  Dimensiones MIPG,  Movilidad Sostenible,  Ciudad Bolívar,  Día de la Bicicleta,  Día del Conductor,  Día del Ingeniero,  Gestión Documental,  Información Presupuestal,  La Nueva Bogotá́ Alcaldia,  Normograma,  Nota Ciudad Bolívar,  Plan de Bienestar,  SIDEAP,  Canal Capital Bronx,  Capital Mundial de la Bici,  Bronx Distrito Creativo Presidente,  Decálogo del Buen Trato,  Juegos Deportivos Distritales,  Nuevos Directivos,  Regalos IDIPRON,  Simulacro Distrital, Actualización de la intranet y carteleras digitales con la información pertinente relacionada con la empresa, el sector y la Alcaldía Mayor.</w:t>
            </w:r>
          </w:p>
          <w:p w:rsidR="00CD21E2" w:rsidRPr="00CD21E2" w:rsidRDefault="00CD21E2" w:rsidP="00443B53">
            <w:pPr>
              <w:pStyle w:val="Prrafodelista"/>
              <w:keepLines/>
              <w:widowControl w:val="0"/>
              <w:numPr>
                <w:ilvl w:val="0"/>
                <w:numId w:val="20"/>
              </w:numPr>
              <w:suppressLineNumbers/>
              <w:spacing w:after="0" w:line="240" w:lineRule="auto"/>
              <w:ind w:left="284"/>
              <w:jc w:val="both"/>
              <w:outlineLvl w:val="0"/>
              <w:rPr>
                <w:rFonts w:ascii="Arial" w:hAnsi="Arial" w:cs="Arial"/>
                <w:sz w:val="24"/>
                <w:szCs w:val="24"/>
              </w:rPr>
            </w:pPr>
            <w:r w:rsidRPr="00CD21E2">
              <w:rPr>
                <w:rFonts w:ascii="Arial" w:hAnsi="Arial" w:cs="Arial"/>
                <w:sz w:val="24"/>
                <w:szCs w:val="24"/>
              </w:rPr>
              <w:t xml:space="preserve">Presentaciones Proyectos de Renovación solicitados por la Gerencia General. </w:t>
            </w:r>
          </w:p>
          <w:p w:rsidR="00CD21E2" w:rsidRPr="00CD21E2" w:rsidRDefault="00CD21E2" w:rsidP="00443B53">
            <w:pPr>
              <w:pStyle w:val="Prrafodelista"/>
              <w:keepLines/>
              <w:numPr>
                <w:ilvl w:val="0"/>
                <w:numId w:val="20"/>
              </w:numPr>
              <w:suppressLineNumbers/>
              <w:spacing w:line="240" w:lineRule="auto"/>
              <w:ind w:left="284"/>
              <w:jc w:val="both"/>
              <w:outlineLvl w:val="0"/>
              <w:rPr>
                <w:rFonts w:ascii="Arial" w:hAnsi="Arial" w:cs="Arial"/>
                <w:sz w:val="24"/>
                <w:szCs w:val="24"/>
              </w:rPr>
            </w:pPr>
            <w:r w:rsidRPr="00CD21E2">
              <w:rPr>
                <w:rFonts w:ascii="Arial" w:hAnsi="Arial" w:cs="Arial"/>
                <w:sz w:val="24"/>
                <w:szCs w:val="24"/>
              </w:rPr>
              <w:t>Videos internos: Día del conductor, video MIPG sub titulado, 3 video carteleras.</w:t>
            </w:r>
          </w:p>
          <w:p w:rsidR="00CD21E2" w:rsidRPr="00CD21E2" w:rsidRDefault="00CD21E2" w:rsidP="00443B53">
            <w:pPr>
              <w:pStyle w:val="Prrafodelista"/>
              <w:keepLines/>
              <w:numPr>
                <w:ilvl w:val="0"/>
                <w:numId w:val="20"/>
              </w:numPr>
              <w:suppressLineNumbers/>
              <w:spacing w:line="240" w:lineRule="auto"/>
              <w:ind w:left="284"/>
              <w:jc w:val="both"/>
              <w:outlineLvl w:val="0"/>
              <w:rPr>
                <w:rFonts w:ascii="Arial" w:hAnsi="Arial" w:cs="Arial"/>
                <w:sz w:val="24"/>
                <w:szCs w:val="24"/>
              </w:rPr>
            </w:pPr>
            <w:r w:rsidRPr="00CD21E2">
              <w:rPr>
                <w:rFonts w:ascii="Arial" w:hAnsi="Arial" w:cs="Arial"/>
                <w:sz w:val="24"/>
                <w:szCs w:val="24"/>
              </w:rPr>
              <w:t>Registro de: Cabildo en compensar, 2 registros cabildo indígena en Bosa, registro avances cinemateca, encuentro comerciantes san Victorino, socialización exportación, 2 registros socialización PP renovación san Bernardo, socialización PP voto nacional, encuentro ciudadano,</w:t>
            </w:r>
          </w:p>
          <w:p w:rsidR="00CD21E2" w:rsidRPr="00CD21E2" w:rsidRDefault="00CD21E2" w:rsidP="00443B53">
            <w:pPr>
              <w:pStyle w:val="Prrafodelista"/>
              <w:keepLines/>
              <w:numPr>
                <w:ilvl w:val="0"/>
                <w:numId w:val="20"/>
              </w:numPr>
              <w:suppressLineNumbers/>
              <w:spacing w:line="240" w:lineRule="auto"/>
              <w:ind w:left="284"/>
              <w:jc w:val="both"/>
              <w:outlineLvl w:val="0"/>
              <w:rPr>
                <w:rFonts w:ascii="Arial" w:hAnsi="Arial" w:cs="Arial"/>
                <w:sz w:val="24"/>
                <w:szCs w:val="24"/>
              </w:rPr>
            </w:pPr>
            <w:r w:rsidRPr="00CD21E2">
              <w:rPr>
                <w:rFonts w:ascii="Arial" w:hAnsi="Arial" w:cs="Arial"/>
                <w:sz w:val="24"/>
                <w:szCs w:val="24"/>
              </w:rPr>
              <w:t>Registros internos: día conductor, reunión familia, eliminación Colombia mundial.</w:t>
            </w:r>
          </w:p>
          <w:p w:rsidR="00CD21E2" w:rsidRPr="00250AC4" w:rsidRDefault="00CD21E2" w:rsidP="00443B53">
            <w:pPr>
              <w:keepLines/>
              <w:suppressLineNumbers/>
              <w:contextualSpacing/>
              <w:jc w:val="both"/>
              <w:outlineLvl w:val="0"/>
              <w:rPr>
                <w:rFonts w:ascii="Arial" w:hAnsi="Arial" w:cs="Arial"/>
                <w:b/>
              </w:rPr>
            </w:pPr>
          </w:p>
          <w:p w:rsidR="00CD21E2" w:rsidRPr="00250AC4" w:rsidRDefault="00CD21E2" w:rsidP="00EE51EA">
            <w:pPr>
              <w:keepLines/>
              <w:suppressLineNumbers/>
              <w:spacing w:line="240" w:lineRule="atLeast"/>
              <w:contextualSpacing/>
              <w:outlineLvl w:val="0"/>
              <w:rPr>
                <w:rFonts w:ascii="Arial" w:hAnsi="Arial" w:cs="Arial"/>
                <w:b/>
              </w:rPr>
            </w:pPr>
            <w:r w:rsidRPr="00250AC4">
              <w:rPr>
                <w:rFonts w:ascii="Arial" w:hAnsi="Arial" w:cs="Arial"/>
                <w:b/>
              </w:rPr>
              <w:t>Comunicación externa</w:t>
            </w:r>
          </w:p>
          <w:p w:rsidR="00CD21E2" w:rsidRPr="00250AC4" w:rsidRDefault="00CD21E2" w:rsidP="00EE51EA">
            <w:pPr>
              <w:keepLines/>
              <w:suppressLineNumbers/>
              <w:spacing w:line="240" w:lineRule="atLeast"/>
              <w:contextualSpacing/>
              <w:outlineLvl w:val="0"/>
              <w:rPr>
                <w:rFonts w:ascii="Arial" w:hAnsi="Arial" w:cs="Arial"/>
                <w:b/>
              </w:rPr>
            </w:pPr>
          </w:p>
          <w:p w:rsidR="00CD21E2" w:rsidRPr="00250AC4" w:rsidRDefault="00CD21E2" w:rsidP="00EE51EA">
            <w:pPr>
              <w:keepLines/>
              <w:suppressLineNumbers/>
              <w:spacing w:line="240" w:lineRule="atLeast"/>
              <w:contextualSpacing/>
              <w:outlineLvl w:val="0"/>
              <w:rPr>
                <w:rFonts w:ascii="Arial" w:hAnsi="Arial" w:cs="Arial"/>
                <w:b/>
              </w:rPr>
            </w:pPr>
            <w:r w:rsidRPr="00250AC4">
              <w:rPr>
                <w:rFonts w:ascii="Arial" w:hAnsi="Arial" w:cs="Arial"/>
                <w:b/>
              </w:rPr>
              <w:t>Campañas</w:t>
            </w:r>
          </w:p>
          <w:p w:rsidR="00CD21E2" w:rsidRPr="00250AC4" w:rsidRDefault="00CD21E2" w:rsidP="00EE51EA">
            <w:pPr>
              <w:keepLines/>
              <w:suppressLineNumbers/>
              <w:spacing w:line="240" w:lineRule="atLeast"/>
              <w:contextualSpacing/>
              <w:outlineLvl w:val="0"/>
              <w:rPr>
                <w:rFonts w:ascii="Arial" w:hAnsi="Arial" w:cs="Arial"/>
                <w:b/>
              </w:rPr>
            </w:pPr>
          </w:p>
          <w:p w:rsidR="00CD21E2" w:rsidRPr="00250AC4" w:rsidRDefault="00CD21E2" w:rsidP="00EE51EA">
            <w:pPr>
              <w:keepLines/>
              <w:suppressLineNumbers/>
              <w:spacing w:line="240" w:lineRule="atLeast"/>
              <w:contextualSpacing/>
              <w:outlineLvl w:val="0"/>
              <w:rPr>
                <w:rFonts w:ascii="Arial" w:hAnsi="Arial" w:cs="Arial"/>
              </w:rPr>
            </w:pPr>
            <w:r>
              <w:rPr>
                <w:rFonts w:ascii="Arial" w:hAnsi="Arial" w:cs="Arial"/>
              </w:rPr>
              <w:t xml:space="preserve">- </w:t>
            </w:r>
            <w:r w:rsidRPr="00250AC4">
              <w:rPr>
                <w:rFonts w:ascii="Arial" w:hAnsi="Arial" w:cs="Arial"/>
              </w:rPr>
              <w:t>Jornada Bogotá Limpia 2018 Colegio Compartir El Recuerdo Ciudad Bolívar (montajes, invitaciones gif, cartelera y piezas para el evento como plantillas y orden escaleras. PNGs para piezas redes sociales) 18 piezas.</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Actualización de presentación PROYECTOS (Concejo).</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Aviso para prensa periódico VOTO NACIONAL. Cotizaciones diferentes periódicos.</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Celebración Día del Ingeniero.</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Presentación Interactiva y video Alameda ENTREPARQUES concurso ESRI</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Campaña antes y ahora proyectos Bogotá Mejor Para Todos</w:t>
            </w:r>
          </w:p>
          <w:p w:rsidR="00CD21E2" w:rsidRPr="00250AC4" w:rsidRDefault="00CD21E2" w:rsidP="00EE51EA">
            <w:pPr>
              <w:keepLines/>
              <w:suppressLineNumbers/>
              <w:spacing w:line="240" w:lineRule="atLeast"/>
              <w:contextualSpacing/>
              <w:outlineLvl w:val="0"/>
              <w:rPr>
                <w:rFonts w:ascii="Arial" w:hAnsi="Arial" w:cs="Arial"/>
              </w:rPr>
            </w:pPr>
            <w:r w:rsidRPr="00250AC4">
              <w:rPr>
                <w:rFonts w:ascii="Arial" w:hAnsi="Arial" w:cs="Arial"/>
              </w:rPr>
              <w:t>- Volantes y plegables Socializaciones Oficina de Gestión Social.</w:t>
            </w:r>
          </w:p>
          <w:p w:rsidR="00CD21E2" w:rsidRPr="00250AC4" w:rsidRDefault="00CD21E2" w:rsidP="00EE51EA">
            <w:pPr>
              <w:keepLines/>
              <w:suppressLineNumbers/>
              <w:spacing w:line="240" w:lineRule="atLeast"/>
              <w:contextualSpacing/>
              <w:outlineLvl w:val="0"/>
              <w:rPr>
                <w:rFonts w:ascii="Arial" w:hAnsi="Arial" w:cs="Arial"/>
              </w:rPr>
            </w:pP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b/>
                <w:sz w:val="24"/>
                <w:szCs w:val="24"/>
              </w:rPr>
              <w:t>Atención a requerimientos y solicitudes de información de diferentes medios de comunicación</w:t>
            </w:r>
            <w:r w:rsidRPr="00250AC4">
              <w:rPr>
                <w:rFonts w:ascii="Arial" w:hAnsi="Arial" w:cs="Arial"/>
                <w:sz w:val="24"/>
                <w:szCs w:val="24"/>
              </w:rPr>
              <w:t xml:space="preserve"> como: </w:t>
            </w:r>
            <w:r w:rsidRPr="00CD21E2">
              <w:rPr>
                <w:rFonts w:ascii="Arial" w:hAnsi="Arial" w:cs="Arial"/>
                <w:sz w:val="24"/>
                <w:szCs w:val="24"/>
              </w:rPr>
              <w:t>El Diario</w:t>
            </w:r>
            <w:r w:rsidRPr="00250AC4">
              <w:rPr>
                <w:rFonts w:ascii="Arial" w:hAnsi="Arial" w:cs="Arial"/>
                <w:sz w:val="24"/>
                <w:szCs w:val="24"/>
              </w:rPr>
              <w:t xml:space="preserve"> La República</w:t>
            </w:r>
            <w:r>
              <w:rPr>
                <w:rFonts w:ascii="Arial" w:hAnsi="Arial" w:cs="Arial"/>
                <w:sz w:val="24"/>
                <w:szCs w:val="24"/>
              </w:rPr>
              <w:t xml:space="preserve"> </w:t>
            </w:r>
            <w:r w:rsidRPr="00250AC4">
              <w:rPr>
                <w:rFonts w:ascii="Arial" w:hAnsi="Arial" w:cs="Arial"/>
                <w:sz w:val="24"/>
                <w:szCs w:val="24"/>
              </w:rPr>
              <w:t>(Todos los proyectos de Renovación de la ERU),  Revista Semana (Todos los proyectos de Renovación de la ERU), City TV (Cinemateca Distrital), El Espectador (Estado de la compra de predios del Bronx), El Espectador (</w:t>
            </w:r>
            <w:r w:rsidRPr="00250AC4">
              <w:t xml:space="preserve"> </w:t>
            </w:r>
            <w:r w:rsidRPr="00250AC4">
              <w:rPr>
                <w:rFonts w:ascii="Arial" w:hAnsi="Arial" w:cs="Arial"/>
                <w:sz w:val="24"/>
                <w:szCs w:val="24"/>
              </w:rPr>
              <w:t xml:space="preserve">Ronda de Medios El Espectador Propietarios Bronx). Especial San Juan de Dios (Noticias Uno, Red Más, Canal Capital, El Tiempo, Caracol Radio, Noticias Caracol Tv, </w:t>
            </w:r>
            <w:r w:rsidRPr="00250AC4">
              <w:rPr>
                <w:rFonts w:ascii="Arial" w:hAnsi="Arial" w:cs="Arial"/>
                <w:sz w:val="24"/>
                <w:szCs w:val="24"/>
              </w:rPr>
              <w:lastRenderedPageBreak/>
              <w:t>Noticias Caracol RCN )</w:t>
            </w:r>
          </w:p>
          <w:p w:rsidR="00CD21E2" w:rsidRPr="00250AC4" w:rsidRDefault="00CD21E2" w:rsidP="00EE51EA">
            <w:pPr>
              <w:keepLines/>
              <w:suppressLineNumbers/>
              <w:spacing w:line="240" w:lineRule="atLeast"/>
              <w:contextualSpacing/>
              <w:jc w:val="both"/>
              <w:outlineLvl w:val="0"/>
              <w:rPr>
                <w:rFonts w:ascii="Arial" w:hAnsi="Arial" w:cs="Arial"/>
                <w:b/>
              </w:rPr>
            </w:pPr>
          </w:p>
          <w:p w:rsidR="00CD21E2" w:rsidRPr="00250AC4" w:rsidRDefault="00CD21E2" w:rsidP="00EE51EA">
            <w:pPr>
              <w:keepLines/>
              <w:suppressLineNumbers/>
              <w:spacing w:line="240" w:lineRule="atLeast"/>
              <w:contextualSpacing/>
              <w:jc w:val="both"/>
              <w:outlineLvl w:val="0"/>
              <w:rPr>
                <w:rFonts w:ascii="Arial" w:hAnsi="Arial" w:cs="Arial"/>
                <w:b/>
              </w:rPr>
            </w:pPr>
            <w:r w:rsidRPr="00250AC4">
              <w:rPr>
                <w:rFonts w:ascii="Arial" w:hAnsi="Arial" w:cs="Arial"/>
                <w:b/>
              </w:rPr>
              <w:t>Informe Canales Digitales ERU – Web - julio 1 a octubre 30 de 2018</w:t>
            </w:r>
          </w:p>
          <w:p w:rsidR="00CD21E2" w:rsidRPr="00250AC4" w:rsidRDefault="00CD21E2" w:rsidP="00EE51EA">
            <w:pPr>
              <w:keepLines/>
              <w:suppressLineNumbers/>
              <w:spacing w:line="240" w:lineRule="atLeast"/>
              <w:contextualSpacing/>
              <w:jc w:val="both"/>
              <w:outlineLvl w:val="0"/>
              <w:rPr>
                <w:rFonts w:ascii="Arial" w:hAnsi="Arial" w:cs="Arial"/>
              </w:rPr>
            </w:pPr>
          </w:p>
          <w:p w:rsidR="00CD21E2" w:rsidRPr="00250AC4" w:rsidRDefault="00CD21E2" w:rsidP="00EE51EA">
            <w:pPr>
              <w:pStyle w:val="Prrafodelista"/>
              <w:keepLines/>
              <w:widowControl w:val="0"/>
              <w:numPr>
                <w:ilvl w:val="0"/>
                <w:numId w:val="21"/>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La página web de la entidad se actualizó de manera permanente con contenidos informativos de los proyectos, de la gestión de la entidad, con la información requerida por las diferentes áreas de la empresa como: asuntos legales, contractuales, de gestión social, de planeación estratégica y con los requerimientos de la Alcaldía Mayor.</w:t>
            </w:r>
          </w:p>
          <w:p w:rsidR="00CD21E2" w:rsidRPr="00250AC4" w:rsidRDefault="00CD21E2" w:rsidP="00EE51EA">
            <w:pPr>
              <w:keepLines/>
              <w:suppressLineNumbers/>
              <w:spacing w:line="240" w:lineRule="atLeast"/>
              <w:contextualSpacing/>
              <w:jc w:val="both"/>
              <w:outlineLvl w:val="0"/>
              <w:rPr>
                <w:rFonts w:ascii="Arial" w:hAnsi="Arial" w:cs="Arial"/>
              </w:rPr>
            </w:pPr>
          </w:p>
          <w:p w:rsidR="00CD21E2" w:rsidRPr="00250AC4" w:rsidRDefault="00CD21E2" w:rsidP="00EE51EA">
            <w:pPr>
              <w:keepLines/>
              <w:suppressLineNumbers/>
              <w:spacing w:line="240" w:lineRule="atLeast"/>
              <w:contextualSpacing/>
              <w:jc w:val="both"/>
              <w:outlineLvl w:val="0"/>
              <w:rPr>
                <w:rFonts w:ascii="Arial" w:hAnsi="Arial" w:cs="Arial"/>
              </w:rPr>
            </w:pPr>
            <w:r w:rsidRPr="00250AC4">
              <w:rPr>
                <w:rFonts w:ascii="Arial" w:hAnsi="Arial" w:cs="Arial"/>
              </w:rPr>
              <w:t xml:space="preserve">Durante el periodo certificado se registran los siguientes resultados en la página web: </w:t>
            </w:r>
          </w:p>
          <w:p w:rsidR="00CD21E2" w:rsidRPr="00250AC4" w:rsidRDefault="00CD21E2" w:rsidP="00EE51EA">
            <w:pPr>
              <w:keepLines/>
              <w:suppressLineNumbers/>
              <w:spacing w:line="240" w:lineRule="atLeast"/>
              <w:contextualSpacing/>
              <w:jc w:val="both"/>
              <w:outlineLvl w:val="0"/>
              <w:rPr>
                <w:rFonts w:ascii="Arial" w:hAnsi="Arial" w:cs="Arial"/>
                <w:b/>
              </w:rPr>
            </w:pPr>
          </w:p>
          <w:p w:rsidR="00CD21E2" w:rsidRPr="00250AC4" w:rsidRDefault="00CD21E2" w:rsidP="00EE51EA">
            <w:pPr>
              <w:keepLines/>
              <w:suppressLineNumbers/>
              <w:contextualSpacing/>
              <w:jc w:val="both"/>
              <w:outlineLvl w:val="0"/>
              <w:rPr>
                <w:rFonts w:ascii="Arial" w:hAnsi="Arial" w:cs="Arial"/>
                <w:b/>
              </w:rPr>
            </w:pPr>
            <w:r w:rsidRPr="00250AC4">
              <w:rPr>
                <w:rFonts w:ascii="Arial" w:hAnsi="Arial" w:cs="Arial"/>
                <w:b/>
              </w:rPr>
              <w:t xml:space="preserve">Página Web: </w:t>
            </w:r>
            <w:hyperlink r:id="rId15" w:history="1">
              <w:r w:rsidRPr="00250AC4">
                <w:rPr>
                  <w:rStyle w:val="Hipervnculo"/>
                  <w:rFonts w:ascii="Arial" w:hAnsi="Arial" w:cs="Arial"/>
                  <w:b/>
                </w:rPr>
                <w:t>www.eru.gov.co</w:t>
              </w:r>
            </w:hyperlink>
          </w:p>
          <w:p w:rsidR="00CD21E2" w:rsidRPr="00250AC4" w:rsidRDefault="00CD21E2" w:rsidP="00EE51EA">
            <w:pPr>
              <w:contextualSpacing/>
              <w:jc w:val="both"/>
              <w:rPr>
                <w:rFonts w:ascii="Arial" w:hAnsi="Arial" w:cs="Arial"/>
                <w:b/>
              </w:rPr>
            </w:pPr>
            <w:r w:rsidRPr="00250AC4">
              <w:rPr>
                <w:rFonts w:ascii="Arial" w:hAnsi="Arial" w:cs="Arial"/>
                <w:b/>
              </w:rPr>
              <w:t xml:space="preserve"> </w:t>
            </w:r>
          </w:p>
          <w:tbl>
            <w:tblPr>
              <w:tblStyle w:val="Tablaconcuadrcula"/>
              <w:tblW w:w="9322" w:type="dxa"/>
              <w:jc w:val="center"/>
              <w:tblLayout w:type="fixed"/>
              <w:tblLook w:val="04A0" w:firstRow="1" w:lastRow="0" w:firstColumn="1" w:lastColumn="0" w:noHBand="0" w:noVBand="1"/>
            </w:tblPr>
            <w:tblGrid>
              <w:gridCol w:w="1951"/>
              <w:gridCol w:w="1305"/>
              <w:gridCol w:w="1134"/>
              <w:gridCol w:w="1275"/>
              <w:gridCol w:w="1814"/>
              <w:gridCol w:w="1843"/>
            </w:tblGrid>
            <w:tr w:rsidR="00CD21E2" w:rsidRPr="00250AC4" w:rsidTr="00B6744B">
              <w:trPr>
                <w:trHeight w:val="455"/>
                <w:jc w:val="center"/>
              </w:trPr>
              <w:tc>
                <w:tcPr>
                  <w:tcW w:w="1951"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noProof/>
                      <w:sz w:val="18"/>
                      <w:lang w:eastAsia="es-CO"/>
                    </w:rPr>
                    <w:drawing>
                      <wp:inline distT="0" distB="0" distL="0" distR="0" wp14:anchorId="11EBFC87" wp14:editId="2543793F">
                        <wp:extent cx="1136663" cy="321945"/>
                        <wp:effectExtent l="0" t="0" r="6350" b="8255"/>
                        <wp:docPr id="15" name="Imagen 15" descr="Macintosh HD:Users:comunicaciones:Documents:Julián Galvis:10 Informes:2018:2 Enero 2018: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municaciones:Documents:Julián Galvis:10 Informes:2018:2 Enero 2018:ER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63" cy="321945"/>
                                </a:xfrm>
                                <a:prstGeom prst="rect">
                                  <a:avLst/>
                                </a:prstGeom>
                                <a:noFill/>
                                <a:ln>
                                  <a:noFill/>
                                </a:ln>
                              </pic:spPr>
                            </pic:pic>
                          </a:graphicData>
                        </a:graphic>
                      </wp:inline>
                    </w:drawing>
                  </w:r>
                </w:p>
              </w:tc>
              <w:tc>
                <w:tcPr>
                  <w:tcW w:w="1305"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Usuarios </w:t>
                  </w:r>
                </w:p>
              </w:tc>
              <w:tc>
                <w:tcPr>
                  <w:tcW w:w="1134"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Nuevos usuarios</w:t>
                  </w:r>
                </w:p>
              </w:tc>
              <w:tc>
                <w:tcPr>
                  <w:tcW w:w="1275"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Sesiones</w:t>
                  </w:r>
                </w:p>
              </w:tc>
              <w:tc>
                <w:tcPr>
                  <w:tcW w:w="1814"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Número de visitas a la página</w:t>
                  </w:r>
                </w:p>
              </w:tc>
              <w:tc>
                <w:tcPr>
                  <w:tcW w:w="1843"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Duración media de la sesión</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p>
              </w:tc>
            </w:tr>
            <w:tr w:rsidR="00CD21E2" w:rsidRPr="00250AC4" w:rsidTr="00B6744B">
              <w:trPr>
                <w:jc w:val="center"/>
              </w:trPr>
              <w:tc>
                <w:tcPr>
                  <w:tcW w:w="1951"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Julio a Octubre </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de 2018</w:t>
                  </w:r>
                </w:p>
              </w:tc>
              <w:tc>
                <w:tcPr>
                  <w:tcW w:w="1305"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18.457</w:t>
                  </w:r>
                </w:p>
              </w:tc>
              <w:tc>
                <w:tcPr>
                  <w:tcW w:w="1134"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16.091</w:t>
                  </w:r>
                </w:p>
              </w:tc>
              <w:tc>
                <w:tcPr>
                  <w:tcW w:w="1275"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26621</w:t>
                  </w:r>
                </w:p>
              </w:tc>
              <w:tc>
                <w:tcPr>
                  <w:tcW w:w="1814"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61.455</w:t>
                  </w:r>
                </w:p>
              </w:tc>
              <w:tc>
                <w:tcPr>
                  <w:tcW w:w="1843"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00:11:51</w:t>
                  </w:r>
                </w:p>
              </w:tc>
            </w:tr>
          </w:tbl>
          <w:p w:rsidR="00CD21E2" w:rsidRPr="00250AC4" w:rsidRDefault="00CD21E2" w:rsidP="00EE51EA">
            <w:pPr>
              <w:tabs>
                <w:tab w:val="left" w:pos="3261"/>
              </w:tabs>
              <w:contextualSpacing/>
              <w:jc w:val="both"/>
              <w:rPr>
                <w:rFonts w:ascii="Arial" w:hAnsi="Arial" w:cs="Arial"/>
              </w:rPr>
            </w:pPr>
          </w:p>
          <w:p w:rsidR="00CD21E2" w:rsidRPr="00250AC4" w:rsidRDefault="00CD21E2" w:rsidP="00EE51EA">
            <w:pPr>
              <w:keepLines/>
              <w:suppressLineNumbers/>
              <w:spacing w:line="240" w:lineRule="atLeast"/>
              <w:contextualSpacing/>
              <w:jc w:val="both"/>
              <w:outlineLvl w:val="0"/>
              <w:rPr>
                <w:rFonts w:ascii="Arial" w:hAnsi="Arial" w:cs="Arial"/>
              </w:rPr>
            </w:pPr>
            <w:r w:rsidRPr="00250AC4">
              <w:rPr>
                <w:rFonts w:ascii="Arial" w:hAnsi="Arial" w:cs="Arial"/>
                <w:b/>
              </w:rPr>
              <w:t>Redes Sociales:</w:t>
            </w:r>
            <w:r w:rsidRPr="00250AC4">
              <w:rPr>
                <w:rFonts w:ascii="Arial" w:hAnsi="Arial" w:cs="Arial"/>
              </w:rPr>
              <w:t xml:space="preserve"> </w:t>
            </w:r>
          </w:p>
          <w:p w:rsidR="00CD21E2" w:rsidRPr="00250AC4" w:rsidRDefault="008F20DA"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Bogotá</w:t>
            </w:r>
            <w:r w:rsidR="00CD21E2" w:rsidRPr="00250AC4">
              <w:rPr>
                <w:rFonts w:ascii="Arial" w:hAnsi="Arial" w:cs="Arial"/>
                <w:sz w:val="24"/>
                <w:szCs w:val="24"/>
              </w:rPr>
              <w:t>́ Limpia 2018</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Encuentro Ciudadano Voto Nacional</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 xml:space="preserve">Socialización Plan Parcial de Renovación Urbana San Bernardo </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Socialización Plan Parcial de Renovación Voto Nacional La Estanzuela</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 xml:space="preserve">CCU Alameda Entreparques </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Antes y Ahora Proyectos ERU</w:t>
            </w: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sz w:val="24"/>
                <w:szCs w:val="24"/>
              </w:rPr>
            </w:pPr>
            <w:r w:rsidRPr="00250AC4">
              <w:rPr>
                <w:rFonts w:ascii="Arial" w:hAnsi="Arial" w:cs="Arial"/>
                <w:sz w:val="24"/>
                <w:szCs w:val="24"/>
              </w:rPr>
              <w:t>San Juan de Dios ERU y Salud</w:t>
            </w:r>
          </w:p>
          <w:p w:rsidR="00CD21E2" w:rsidRPr="00443B53" w:rsidRDefault="00CD21E2" w:rsidP="00EE6DF1">
            <w:pPr>
              <w:pStyle w:val="Prrafodelista"/>
              <w:keepLines/>
              <w:widowControl w:val="0"/>
              <w:numPr>
                <w:ilvl w:val="0"/>
                <w:numId w:val="20"/>
              </w:numPr>
              <w:suppressLineNumbers/>
              <w:spacing w:after="0" w:line="240" w:lineRule="atLeast"/>
              <w:ind w:left="-76"/>
              <w:jc w:val="both"/>
              <w:outlineLvl w:val="0"/>
              <w:rPr>
                <w:rFonts w:ascii="Arial" w:hAnsi="Arial" w:cs="Arial"/>
              </w:rPr>
            </w:pPr>
            <w:r w:rsidRPr="00443B53">
              <w:rPr>
                <w:rFonts w:ascii="Arial" w:hAnsi="Arial" w:cs="Arial"/>
                <w:sz w:val="24"/>
                <w:szCs w:val="24"/>
              </w:rPr>
              <w:t>Bronx Distrito Creativo Presidente Duque #BogotáCorazónNaranja</w:t>
            </w:r>
          </w:p>
          <w:p w:rsidR="00CD21E2" w:rsidRPr="00443B53"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b/>
                <w:sz w:val="24"/>
                <w:szCs w:val="24"/>
              </w:rPr>
            </w:pPr>
            <w:r w:rsidRPr="00CD21E2">
              <w:rPr>
                <w:rFonts w:ascii="Arial" w:hAnsi="Arial" w:cs="Arial"/>
                <w:sz w:val="24"/>
                <w:szCs w:val="24"/>
              </w:rPr>
              <w:t xml:space="preserve">Atención y publicación sinergias Alcaldía Mayor: Distrito Appnimal, </w:t>
            </w:r>
            <w:r w:rsidRPr="00CD21E2">
              <w:rPr>
                <w:sz w:val="24"/>
                <w:szCs w:val="24"/>
              </w:rPr>
              <w:t xml:space="preserve"> </w:t>
            </w:r>
            <w:r w:rsidRPr="00CD21E2">
              <w:rPr>
                <w:rFonts w:ascii="Arial" w:hAnsi="Arial" w:cs="Arial"/>
                <w:sz w:val="24"/>
                <w:szCs w:val="24"/>
              </w:rPr>
              <w:t xml:space="preserve">La Nueva Bogotá́, </w:t>
            </w:r>
            <w:r w:rsidRPr="00CD21E2">
              <w:rPr>
                <w:sz w:val="24"/>
                <w:szCs w:val="24"/>
              </w:rPr>
              <w:t xml:space="preserve"> </w:t>
            </w:r>
            <w:r w:rsidRPr="00CD21E2">
              <w:rPr>
                <w:rFonts w:ascii="Arial" w:hAnsi="Arial" w:cs="Arial"/>
                <w:sz w:val="24"/>
                <w:szCs w:val="24"/>
              </w:rPr>
              <w:t xml:space="preserve">Nueva Séptima, </w:t>
            </w:r>
            <w:r w:rsidRPr="00CD21E2">
              <w:rPr>
                <w:sz w:val="24"/>
                <w:szCs w:val="24"/>
              </w:rPr>
              <w:t xml:space="preserve"> </w:t>
            </w:r>
            <w:r w:rsidRPr="00CD21E2">
              <w:rPr>
                <w:rFonts w:ascii="Arial" w:hAnsi="Arial" w:cs="Arial"/>
                <w:sz w:val="24"/>
                <w:szCs w:val="24"/>
              </w:rPr>
              <w:t xml:space="preserve">Por la Primera Infancia, </w:t>
            </w:r>
            <w:r w:rsidRPr="00CD21E2">
              <w:rPr>
                <w:sz w:val="24"/>
                <w:szCs w:val="24"/>
              </w:rPr>
              <w:t xml:space="preserve"> </w:t>
            </w:r>
            <w:r w:rsidRPr="00CD21E2">
              <w:rPr>
                <w:rFonts w:ascii="Arial" w:hAnsi="Arial" w:cs="Arial"/>
                <w:sz w:val="24"/>
                <w:szCs w:val="24"/>
              </w:rPr>
              <w:t xml:space="preserve">Racismo NO, </w:t>
            </w:r>
            <w:r w:rsidRPr="00CD21E2">
              <w:rPr>
                <w:sz w:val="24"/>
                <w:szCs w:val="24"/>
              </w:rPr>
              <w:t xml:space="preserve"> </w:t>
            </w:r>
            <w:r w:rsidRPr="00CD21E2">
              <w:rPr>
                <w:rFonts w:ascii="Arial" w:hAnsi="Arial" w:cs="Arial"/>
                <w:sz w:val="24"/>
                <w:szCs w:val="24"/>
              </w:rPr>
              <w:t xml:space="preserve">Bogotá́ Cumple Sueños, </w:t>
            </w:r>
            <w:r w:rsidRPr="00CD21E2">
              <w:rPr>
                <w:sz w:val="24"/>
                <w:szCs w:val="24"/>
              </w:rPr>
              <w:t xml:space="preserve"> </w:t>
            </w:r>
            <w:r w:rsidRPr="00CD21E2">
              <w:rPr>
                <w:rFonts w:ascii="Arial" w:hAnsi="Arial" w:cs="Arial"/>
                <w:sz w:val="24"/>
                <w:szCs w:val="24"/>
              </w:rPr>
              <w:t xml:space="preserve">Bogotá́ en 100, </w:t>
            </w:r>
            <w:r w:rsidRPr="00CD21E2">
              <w:rPr>
                <w:sz w:val="24"/>
                <w:szCs w:val="24"/>
              </w:rPr>
              <w:t xml:space="preserve"> </w:t>
            </w:r>
            <w:r w:rsidRPr="00CD21E2">
              <w:rPr>
                <w:rFonts w:ascii="Arial" w:hAnsi="Arial" w:cs="Arial"/>
                <w:sz w:val="24"/>
                <w:szCs w:val="24"/>
              </w:rPr>
              <w:t xml:space="preserve">Bogotá́ Limpia Alcaldia, </w:t>
            </w:r>
            <w:r w:rsidRPr="00CD21E2">
              <w:rPr>
                <w:sz w:val="24"/>
                <w:szCs w:val="24"/>
              </w:rPr>
              <w:t xml:space="preserve"> </w:t>
            </w:r>
            <w:r w:rsidRPr="00CD21E2">
              <w:rPr>
                <w:rFonts w:ascii="Arial" w:hAnsi="Arial" w:cs="Arial"/>
                <w:sz w:val="24"/>
                <w:szCs w:val="24"/>
              </w:rPr>
              <w:t xml:space="preserve">Bogotá́ Limpia Gobierno, </w:t>
            </w:r>
            <w:r w:rsidRPr="00CD21E2">
              <w:rPr>
                <w:sz w:val="24"/>
                <w:szCs w:val="24"/>
              </w:rPr>
              <w:t xml:space="preserve"> </w:t>
            </w:r>
            <w:r w:rsidRPr="00CD21E2">
              <w:rPr>
                <w:rFonts w:ascii="Arial" w:hAnsi="Arial" w:cs="Arial"/>
                <w:sz w:val="24"/>
                <w:szCs w:val="24"/>
              </w:rPr>
              <w:t xml:space="preserve">Call Center Salud, </w:t>
            </w:r>
            <w:r w:rsidRPr="00CD21E2">
              <w:rPr>
                <w:sz w:val="24"/>
                <w:szCs w:val="24"/>
              </w:rPr>
              <w:t xml:space="preserve"> </w:t>
            </w:r>
            <w:r w:rsidRPr="00CD21E2">
              <w:rPr>
                <w:rFonts w:ascii="Arial" w:hAnsi="Arial" w:cs="Arial"/>
                <w:sz w:val="24"/>
                <w:szCs w:val="24"/>
              </w:rPr>
              <w:t xml:space="preserve">El Codigo es de Todos, </w:t>
            </w:r>
            <w:r w:rsidRPr="00CD21E2">
              <w:rPr>
                <w:sz w:val="24"/>
                <w:szCs w:val="24"/>
              </w:rPr>
              <w:t xml:space="preserve"> </w:t>
            </w:r>
            <w:r w:rsidRPr="00CD21E2">
              <w:rPr>
                <w:rFonts w:ascii="Arial" w:hAnsi="Arial" w:cs="Arial"/>
                <w:sz w:val="24"/>
                <w:szCs w:val="24"/>
              </w:rPr>
              <w:t xml:space="preserve">Enamórate de Bogotá́, </w:t>
            </w:r>
            <w:r w:rsidRPr="00CD21E2">
              <w:rPr>
                <w:sz w:val="24"/>
                <w:szCs w:val="24"/>
              </w:rPr>
              <w:t xml:space="preserve"> </w:t>
            </w:r>
            <w:r w:rsidRPr="00CD21E2">
              <w:rPr>
                <w:rFonts w:ascii="Arial" w:hAnsi="Arial" w:cs="Arial"/>
                <w:sz w:val="24"/>
                <w:szCs w:val="24"/>
              </w:rPr>
              <w:t xml:space="preserve">Farra en la Buena, </w:t>
            </w:r>
            <w:r w:rsidRPr="00CD21E2">
              <w:rPr>
                <w:sz w:val="24"/>
                <w:szCs w:val="24"/>
              </w:rPr>
              <w:t xml:space="preserve"> </w:t>
            </w:r>
            <w:r w:rsidRPr="00CD21E2">
              <w:rPr>
                <w:rFonts w:ascii="Arial" w:hAnsi="Arial" w:cs="Arial"/>
                <w:sz w:val="24"/>
                <w:szCs w:val="24"/>
              </w:rPr>
              <w:t xml:space="preserve">Flota de Aseo Bogotá́, </w:t>
            </w:r>
            <w:r w:rsidRPr="00CD21E2">
              <w:rPr>
                <w:sz w:val="24"/>
                <w:szCs w:val="24"/>
              </w:rPr>
              <w:t xml:space="preserve"> </w:t>
            </w:r>
            <w:r w:rsidRPr="00CD21E2">
              <w:rPr>
                <w:rFonts w:ascii="Arial" w:hAnsi="Arial" w:cs="Arial"/>
                <w:sz w:val="24"/>
                <w:szCs w:val="24"/>
              </w:rPr>
              <w:t xml:space="preserve">Humedales, </w:t>
            </w:r>
            <w:r w:rsidRPr="00CD21E2">
              <w:rPr>
                <w:sz w:val="24"/>
                <w:szCs w:val="24"/>
              </w:rPr>
              <w:t xml:space="preserve"> </w:t>
            </w:r>
            <w:r w:rsidRPr="00CD21E2">
              <w:rPr>
                <w:rFonts w:ascii="Arial" w:hAnsi="Arial" w:cs="Arial"/>
                <w:sz w:val="24"/>
                <w:szCs w:val="24"/>
              </w:rPr>
              <w:t xml:space="preserve">Mil Parques en Bogotá́, </w:t>
            </w:r>
            <w:r w:rsidRPr="00CD21E2">
              <w:rPr>
                <w:sz w:val="24"/>
                <w:szCs w:val="24"/>
              </w:rPr>
              <w:t xml:space="preserve"> </w:t>
            </w:r>
            <w:r w:rsidRPr="00CD21E2">
              <w:rPr>
                <w:rFonts w:ascii="Arial" w:hAnsi="Arial" w:cs="Arial"/>
                <w:sz w:val="24"/>
                <w:szCs w:val="24"/>
              </w:rPr>
              <w:t xml:space="preserve">Vejez Reflejo de Tu Vida, </w:t>
            </w:r>
            <w:r w:rsidRPr="00CD21E2">
              <w:rPr>
                <w:sz w:val="24"/>
                <w:szCs w:val="24"/>
              </w:rPr>
              <w:t xml:space="preserve"> </w:t>
            </w:r>
            <w:r w:rsidRPr="00CD21E2">
              <w:rPr>
                <w:rFonts w:ascii="Arial" w:hAnsi="Arial" w:cs="Arial"/>
                <w:sz w:val="24"/>
                <w:szCs w:val="24"/>
              </w:rPr>
              <w:t xml:space="preserve">Yo Creo En Ti, </w:t>
            </w:r>
            <w:r w:rsidRPr="00CD21E2">
              <w:rPr>
                <w:sz w:val="24"/>
                <w:szCs w:val="24"/>
              </w:rPr>
              <w:t xml:space="preserve"> </w:t>
            </w:r>
            <w:r w:rsidRPr="00CD21E2">
              <w:rPr>
                <w:rFonts w:ascii="Arial" w:hAnsi="Arial" w:cs="Arial"/>
                <w:sz w:val="24"/>
                <w:szCs w:val="24"/>
              </w:rPr>
              <w:t xml:space="preserve">#ResponsabilidadSocialEnBogotá, </w:t>
            </w:r>
            <w:r w:rsidRPr="00CD21E2">
              <w:rPr>
                <w:sz w:val="24"/>
                <w:szCs w:val="24"/>
              </w:rPr>
              <w:t xml:space="preserve"> </w:t>
            </w:r>
            <w:r w:rsidRPr="00CD21E2">
              <w:rPr>
                <w:rFonts w:ascii="Arial" w:hAnsi="Arial" w:cs="Arial"/>
                <w:sz w:val="24"/>
                <w:szCs w:val="24"/>
              </w:rPr>
              <w:t xml:space="preserve">Comedores Comunitarios, </w:t>
            </w:r>
            <w:r w:rsidRPr="00CD21E2">
              <w:rPr>
                <w:sz w:val="24"/>
                <w:szCs w:val="24"/>
              </w:rPr>
              <w:t xml:space="preserve"> </w:t>
            </w:r>
            <w:r w:rsidRPr="00CD21E2">
              <w:rPr>
                <w:rFonts w:ascii="Arial" w:hAnsi="Arial" w:cs="Arial"/>
                <w:sz w:val="24"/>
                <w:szCs w:val="24"/>
              </w:rPr>
              <w:t xml:space="preserve">Por los más Vulnerables, </w:t>
            </w:r>
            <w:r w:rsidRPr="00CD21E2">
              <w:rPr>
                <w:sz w:val="24"/>
                <w:szCs w:val="24"/>
              </w:rPr>
              <w:t xml:space="preserve"> </w:t>
            </w:r>
            <w:r w:rsidRPr="00CD21E2">
              <w:rPr>
                <w:rFonts w:ascii="Arial" w:hAnsi="Arial" w:cs="Arial"/>
                <w:sz w:val="24"/>
                <w:szCs w:val="24"/>
              </w:rPr>
              <w:t xml:space="preserve">Transmicable, </w:t>
            </w:r>
            <w:r w:rsidRPr="00CD21E2">
              <w:rPr>
                <w:sz w:val="24"/>
                <w:szCs w:val="24"/>
              </w:rPr>
              <w:t xml:space="preserve"> </w:t>
            </w:r>
            <w:r w:rsidRPr="00CD21E2">
              <w:rPr>
                <w:rFonts w:ascii="Arial" w:hAnsi="Arial" w:cs="Arial"/>
                <w:sz w:val="24"/>
                <w:szCs w:val="24"/>
              </w:rPr>
              <w:t xml:space="preserve">Feria Bogotá́ En Bici, </w:t>
            </w:r>
            <w:r w:rsidRPr="00CD21E2">
              <w:rPr>
                <w:sz w:val="24"/>
                <w:szCs w:val="24"/>
              </w:rPr>
              <w:t xml:space="preserve"> </w:t>
            </w:r>
            <w:r w:rsidRPr="00CD21E2">
              <w:rPr>
                <w:rFonts w:ascii="Arial" w:hAnsi="Arial" w:cs="Arial"/>
                <w:sz w:val="24"/>
                <w:szCs w:val="24"/>
              </w:rPr>
              <w:t xml:space="preserve">Por los habitantes de calle, </w:t>
            </w:r>
            <w:r w:rsidRPr="00CD21E2">
              <w:rPr>
                <w:sz w:val="24"/>
                <w:szCs w:val="24"/>
              </w:rPr>
              <w:t xml:space="preserve"> </w:t>
            </w:r>
            <w:r w:rsidRPr="00CD21E2">
              <w:rPr>
                <w:rFonts w:ascii="Arial" w:hAnsi="Arial" w:cs="Arial"/>
                <w:sz w:val="24"/>
                <w:szCs w:val="24"/>
              </w:rPr>
              <w:t xml:space="preserve">SimonuBogotá, </w:t>
            </w:r>
            <w:r w:rsidRPr="00CD21E2">
              <w:rPr>
                <w:sz w:val="24"/>
                <w:szCs w:val="24"/>
              </w:rPr>
              <w:t xml:space="preserve"> </w:t>
            </w:r>
            <w:r w:rsidRPr="00CD21E2">
              <w:rPr>
                <w:rFonts w:ascii="Arial" w:hAnsi="Arial" w:cs="Arial"/>
                <w:sz w:val="24"/>
                <w:szCs w:val="24"/>
              </w:rPr>
              <w:t xml:space="preserve">Somos Panas Venezolanos, </w:t>
            </w:r>
            <w:r w:rsidRPr="00CD21E2">
              <w:rPr>
                <w:sz w:val="24"/>
                <w:szCs w:val="24"/>
              </w:rPr>
              <w:t xml:space="preserve"> </w:t>
            </w:r>
            <w:r w:rsidRPr="00CD21E2">
              <w:rPr>
                <w:rFonts w:ascii="Arial" w:hAnsi="Arial" w:cs="Arial"/>
                <w:sz w:val="24"/>
                <w:szCs w:val="24"/>
              </w:rPr>
              <w:t xml:space="preserve">Súper Cade Manitas, Walk 21. </w:t>
            </w:r>
          </w:p>
          <w:p w:rsidR="00443B53" w:rsidRDefault="00443B53" w:rsidP="00443B53">
            <w:pPr>
              <w:keepLines/>
              <w:suppressLineNumbers/>
              <w:spacing w:line="240" w:lineRule="atLeast"/>
              <w:jc w:val="both"/>
              <w:outlineLvl w:val="0"/>
              <w:rPr>
                <w:rFonts w:ascii="Arial" w:hAnsi="Arial" w:cs="Arial"/>
                <w:b/>
              </w:rPr>
            </w:pPr>
          </w:p>
          <w:p w:rsidR="00443B53" w:rsidRPr="00443B53" w:rsidRDefault="00443B53" w:rsidP="00443B53">
            <w:pPr>
              <w:keepLines/>
              <w:suppressLineNumbers/>
              <w:spacing w:line="240" w:lineRule="atLeast"/>
              <w:jc w:val="both"/>
              <w:outlineLvl w:val="0"/>
              <w:rPr>
                <w:rFonts w:ascii="Arial" w:hAnsi="Arial" w:cs="Arial"/>
                <w:b/>
              </w:rPr>
            </w:pPr>
          </w:p>
          <w:p w:rsidR="00CD21E2" w:rsidRPr="00250AC4" w:rsidRDefault="00CD21E2" w:rsidP="00EE51EA">
            <w:pPr>
              <w:pStyle w:val="Prrafodelista"/>
              <w:keepLines/>
              <w:widowControl w:val="0"/>
              <w:suppressLineNumbers/>
              <w:spacing w:after="0" w:line="240" w:lineRule="atLeast"/>
              <w:ind w:left="284"/>
              <w:jc w:val="both"/>
              <w:outlineLvl w:val="0"/>
              <w:rPr>
                <w:rFonts w:ascii="Arial" w:hAnsi="Arial" w:cs="Arial"/>
                <w:b/>
              </w:rPr>
            </w:pPr>
          </w:p>
          <w:p w:rsidR="00CD21E2" w:rsidRPr="00250AC4" w:rsidRDefault="00CD21E2" w:rsidP="00EE51EA">
            <w:pPr>
              <w:pStyle w:val="Prrafodelista"/>
              <w:keepLines/>
              <w:widowControl w:val="0"/>
              <w:numPr>
                <w:ilvl w:val="0"/>
                <w:numId w:val="20"/>
              </w:numPr>
              <w:suppressLineNumbers/>
              <w:spacing w:after="0" w:line="240" w:lineRule="atLeast"/>
              <w:ind w:left="284"/>
              <w:jc w:val="both"/>
              <w:outlineLvl w:val="0"/>
              <w:rPr>
                <w:rFonts w:ascii="Arial" w:hAnsi="Arial" w:cs="Arial"/>
                <w:b/>
                <w:sz w:val="24"/>
                <w:szCs w:val="24"/>
              </w:rPr>
            </w:pPr>
            <w:r w:rsidRPr="00250AC4">
              <w:rPr>
                <w:rFonts w:ascii="Arial" w:hAnsi="Arial" w:cs="Arial"/>
                <w:b/>
                <w:sz w:val="24"/>
                <w:szCs w:val="24"/>
              </w:rPr>
              <w:t>Durante el periodo certificado se registran los siguientes impactos:</w:t>
            </w:r>
          </w:p>
          <w:p w:rsidR="00CD21E2" w:rsidRPr="00250AC4" w:rsidRDefault="00CD21E2" w:rsidP="00EE51EA">
            <w:pPr>
              <w:tabs>
                <w:tab w:val="left" w:pos="3261"/>
              </w:tabs>
              <w:contextualSpacing/>
              <w:jc w:val="both"/>
              <w:rPr>
                <w:rFonts w:ascii="Arial" w:hAnsi="Arial" w:cs="Arial"/>
              </w:rPr>
            </w:pPr>
          </w:p>
          <w:p w:rsidR="00CD21E2" w:rsidRPr="00250AC4" w:rsidRDefault="00CD21E2" w:rsidP="00EE51EA">
            <w:pPr>
              <w:contextualSpacing/>
              <w:jc w:val="both"/>
              <w:rPr>
                <w:rFonts w:ascii="Arial" w:hAnsi="Arial" w:cs="Arial"/>
                <w:b/>
              </w:rPr>
            </w:pPr>
            <w:r w:rsidRPr="00250AC4">
              <w:rPr>
                <w:rFonts w:ascii="Arial" w:hAnsi="Arial" w:cs="Arial"/>
                <w:b/>
              </w:rPr>
              <w:t>Redes Sociales</w:t>
            </w:r>
          </w:p>
          <w:p w:rsidR="00CD21E2" w:rsidRPr="00250AC4" w:rsidRDefault="00CD21E2" w:rsidP="00EE51EA">
            <w:pPr>
              <w:contextualSpacing/>
              <w:jc w:val="both"/>
              <w:rPr>
                <w:rFonts w:ascii="Arial" w:hAnsi="Arial" w:cs="Arial"/>
                <w:b/>
              </w:rPr>
            </w:pPr>
          </w:p>
          <w:p w:rsidR="00CD21E2" w:rsidRPr="00250AC4" w:rsidRDefault="00CD21E2" w:rsidP="00EE51EA">
            <w:pPr>
              <w:contextualSpacing/>
              <w:jc w:val="both"/>
              <w:rPr>
                <w:rFonts w:ascii="Arial" w:hAnsi="Arial" w:cs="Arial"/>
                <w:b/>
              </w:rPr>
            </w:pPr>
            <w:r w:rsidRPr="00250AC4">
              <w:rPr>
                <w:rFonts w:ascii="Arial" w:hAnsi="Arial" w:cs="Arial"/>
                <w:b/>
              </w:rPr>
              <w:t>Twitter: @EruBogota</w:t>
            </w:r>
          </w:p>
          <w:tbl>
            <w:tblPr>
              <w:tblStyle w:val="Tablaconcuadrcula"/>
              <w:tblW w:w="9639" w:type="dxa"/>
              <w:tblInd w:w="108" w:type="dxa"/>
              <w:tblLayout w:type="fixed"/>
              <w:tblLook w:val="04A0" w:firstRow="1" w:lastRow="0" w:firstColumn="1" w:lastColumn="0" w:noHBand="0" w:noVBand="1"/>
            </w:tblPr>
            <w:tblGrid>
              <w:gridCol w:w="1276"/>
              <w:gridCol w:w="1276"/>
              <w:gridCol w:w="1951"/>
              <w:gridCol w:w="1275"/>
              <w:gridCol w:w="1276"/>
              <w:gridCol w:w="1310"/>
              <w:gridCol w:w="1275"/>
            </w:tblGrid>
            <w:tr w:rsidR="00CD21E2" w:rsidRPr="00250AC4" w:rsidTr="00B6744B">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noProof/>
                      <w:sz w:val="18"/>
                      <w:lang w:eastAsia="es-CO"/>
                    </w:rPr>
                    <w:drawing>
                      <wp:inline distT="0" distB="0" distL="0" distR="0" wp14:anchorId="288F3430" wp14:editId="18D1E829">
                        <wp:extent cx="381600" cy="223200"/>
                        <wp:effectExtent l="0" t="0" r="0" b="5715"/>
                        <wp:docPr id="2" name="Imagen 2" descr="Macintosh HD:Users:comunicaciones:Documents:Julián Galvis:10 Informes:2017:Septiembre:Twit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municaciones:Documents:Julián Galvis:10 Informes:2017:Septiembre:Twitter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505" cy="221975"/>
                                </a:xfrm>
                                <a:prstGeom prst="rect">
                                  <a:avLst/>
                                </a:prstGeom>
                                <a:noFill/>
                                <a:ln>
                                  <a:noFill/>
                                </a:ln>
                              </pic:spPr>
                            </pic:pic>
                          </a:graphicData>
                        </a:graphic>
                      </wp:inline>
                    </w:drawing>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Tweets</w:t>
                  </w:r>
                </w:p>
              </w:tc>
              <w:tc>
                <w:tcPr>
                  <w:tcW w:w="1951"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Impresiones de Tweets</w:t>
                  </w:r>
                </w:p>
              </w:tc>
              <w:tc>
                <w:tcPr>
                  <w:tcW w:w="1275"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Visitas al perfil</w:t>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Menciones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p>
              </w:tc>
              <w:tc>
                <w:tcPr>
                  <w:tcW w:w="1310"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Nuevos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eastAsia="Times New Roman" w:hAnsi="Arial" w:cs="Arial"/>
                      <w:b/>
                      <w:color w:val="222222"/>
                      <w:sz w:val="18"/>
                      <w:szCs w:val="24"/>
                      <w:shd w:val="clear" w:color="auto" w:fill="FFFFFF"/>
                    </w:rPr>
                    <w:t>seguidores</w:t>
                  </w:r>
                </w:p>
              </w:tc>
              <w:tc>
                <w:tcPr>
                  <w:tcW w:w="1275"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Total Seguidores</w:t>
                  </w:r>
                </w:p>
              </w:tc>
            </w:tr>
            <w:tr w:rsidR="00CD21E2" w:rsidRPr="00250AC4" w:rsidTr="00B6744B">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Julio a Octubre </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lastRenderedPageBreak/>
                    <w:t>de 2018</w:t>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lastRenderedPageBreak/>
                    <w:t>444</w:t>
                  </w:r>
                </w:p>
              </w:tc>
              <w:tc>
                <w:tcPr>
                  <w:tcW w:w="1951"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314.300</w:t>
                  </w:r>
                </w:p>
              </w:tc>
              <w:tc>
                <w:tcPr>
                  <w:tcW w:w="1275"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8.605</w:t>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230</w:t>
                  </w:r>
                </w:p>
              </w:tc>
              <w:tc>
                <w:tcPr>
                  <w:tcW w:w="1310"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222222"/>
                      <w:sz w:val="18"/>
                      <w:szCs w:val="24"/>
                      <w:shd w:val="clear" w:color="auto" w:fill="FFFFFF"/>
                    </w:rPr>
                  </w:pPr>
                  <w:r w:rsidRPr="00250AC4">
                    <w:rPr>
                      <w:rFonts w:ascii="Arial" w:eastAsia="Times New Roman" w:hAnsi="Arial" w:cs="Arial"/>
                      <w:color w:val="222222"/>
                      <w:sz w:val="18"/>
                      <w:szCs w:val="24"/>
                      <w:shd w:val="clear" w:color="auto" w:fill="FFFFFF"/>
                    </w:rPr>
                    <w:t>245</w:t>
                  </w:r>
                </w:p>
              </w:tc>
              <w:tc>
                <w:tcPr>
                  <w:tcW w:w="1275"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222222"/>
                      <w:sz w:val="18"/>
                      <w:szCs w:val="24"/>
                      <w:shd w:val="clear" w:color="auto" w:fill="FFFFFF"/>
                    </w:rPr>
                  </w:pPr>
                  <w:r w:rsidRPr="00250AC4">
                    <w:rPr>
                      <w:rFonts w:ascii="Arial" w:eastAsia="Times New Roman" w:hAnsi="Arial" w:cs="Arial"/>
                      <w:color w:val="222222"/>
                      <w:sz w:val="18"/>
                      <w:szCs w:val="24"/>
                      <w:shd w:val="clear" w:color="auto" w:fill="FFFFFF"/>
                    </w:rPr>
                    <w:t>12.572</w:t>
                  </w:r>
                </w:p>
              </w:tc>
            </w:tr>
          </w:tbl>
          <w:p w:rsidR="00CD21E2" w:rsidRPr="00250AC4" w:rsidRDefault="00CD21E2" w:rsidP="00EE51EA">
            <w:pPr>
              <w:contextualSpacing/>
              <w:jc w:val="both"/>
              <w:rPr>
                <w:rFonts w:ascii="Arial" w:hAnsi="Arial" w:cs="Arial"/>
                <w:b/>
              </w:rPr>
            </w:pPr>
          </w:p>
          <w:p w:rsidR="00CD21E2" w:rsidRPr="00250AC4" w:rsidRDefault="00CD21E2" w:rsidP="00EE51EA">
            <w:pPr>
              <w:contextualSpacing/>
              <w:jc w:val="both"/>
              <w:rPr>
                <w:rFonts w:ascii="Arial" w:hAnsi="Arial" w:cs="Arial"/>
                <w:b/>
              </w:rPr>
            </w:pPr>
            <w:r w:rsidRPr="00250AC4">
              <w:rPr>
                <w:rFonts w:ascii="Arial" w:hAnsi="Arial" w:cs="Arial"/>
                <w:b/>
              </w:rPr>
              <w:t>Facebook: EruBogota</w:t>
            </w:r>
          </w:p>
          <w:tbl>
            <w:tblPr>
              <w:tblStyle w:val="Tablaconcuadrcula"/>
              <w:tblW w:w="8505" w:type="dxa"/>
              <w:tblInd w:w="108" w:type="dxa"/>
              <w:tblLayout w:type="fixed"/>
              <w:tblLook w:val="04A0" w:firstRow="1" w:lastRow="0" w:firstColumn="1" w:lastColumn="0" w:noHBand="0" w:noVBand="1"/>
            </w:tblPr>
            <w:tblGrid>
              <w:gridCol w:w="1276"/>
              <w:gridCol w:w="1276"/>
              <w:gridCol w:w="1559"/>
              <w:gridCol w:w="1418"/>
              <w:gridCol w:w="1417"/>
              <w:gridCol w:w="1559"/>
            </w:tblGrid>
            <w:tr w:rsidR="00CD21E2" w:rsidRPr="00250AC4" w:rsidTr="00B6744B">
              <w:trPr>
                <w:trHeight w:val="356"/>
              </w:trPr>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noProof/>
                      <w:sz w:val="18"/>
                      <w:lang w:eastAsia="es-CO"/>
                    </w:rPr>
                    <w:drawing>
                      <wp:inline distT="0" distB="0" distL="0" distR="0" wp14:anchorId="47C434C0" wp14:editId="4D288B02">
                        <wp:extent cx="216000" cy="216000"/>
                        <wp:effectExtent l="0" t="0" r="0" b="0"/>
                        <wp:docPr id="11" name="Imagen 11" descr="Macintosh HD:Users:comunicaciones:Documents:Julián Galvis:10 Informes:2017:Septiembre:Captura de pantalla 2018-02-08 a las 10.17.30 a.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municaciones:Documents:Julián Galvis:10 Informes:2017:Septiembre:Captura de pantalla 2018-02-08 a las 10.17.30 a. 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138" cy="215138"/>
                                </a:xfrm>
                                <a:prstGeom prst="rect">
                                  <a:avLst/>
                                </a:prstGeom>
                                <a:noFill/>
                                <a:ln>
                                  <a:noFill/>
                                </a:ln>
                              </pic:spPr>
                            </pic:pic>
                          </a:graphicData>
                        </a:graphic>
                      </wp:inline>
                    </w:drawing>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Alcance Mensual</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Impresiones  mensuales</w:t>
                  </w:r>
                </w:p>
              </w:tc>
              <w:tc>
                <w:tcPr>
                  <w:tcW w:w="1418"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Visitas a la página</w:t>
                  </w:r>
                </w:p>
              </w:tc>
              <w:tc>
                <w:tcPr>
                  <w:tcW w:w="1417"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Nuevos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eastAsia="Times New Roman" w:hAnsi="Arial" w:cs="Arial"/>
                      <w:b/>
                      <w:color w:val="222222"/>
                      <w:sz w:val="18"/>
                      <w:szCs w:val="24"/>
                      <w:shd w:val="clear" w:color="auto" w:fill="FFFFFF"/>
                    </w:rPr>
                    <w:t>seguidores</w:t>
                  </w:r>
                </w:p>
              </w:tc>
              <w:tc>
                <w:tcPr>
                  <w:tcW w:w="1559"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Total Seguidores</w:t>
                  </w:r>
                </w:p>
              </w:tc>
            </w:tr>
            <w:tr w:rsidR="00CD21E2" w:rsidRPr="00250AC4" w:rsidTr="00B6744B">
              <w:tc>
                <w:tcPr>
                  <w:tcW w:w="1276"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Julio a Octubre </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de 2018</w:t>
                  </w:r>
                </w:p>
              </w:tc>
              <w:tc>
                <w:tcPr>
                  <w:tcW w:w="1276"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3.719.414</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5.482.841</w:t>
                  </w:r>
                </w:p>
              </w:tc>
              <w:tc>
                <w:tcPr>
                  <w:tcW w:w="1418"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254</w:t>
                  </w:r>
                </w:p>
              </w:tc>
              <w:tc>
                <w:tcPr>
                  <w:tcW w:w="1417"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222222"/>
                      <w:sz w:val="18"/>
                      <w:szCs w:val="24"/>
                      <w:shd w:val="clear" w:color="auto" w:fill="FFFFFF"/>
                    </w:rPr>
                  </w:pPr>
                  <w:r w:rsidRPr="00250AC4">
                    <w:rPr>
                      <w:rFonts w:ascii="Arial" w:eastAsia="Times New Roman" w:hAnsi="Arial" w:cs="Arial"/>
                      <w:color w:val="222222"/>
                      <w:sz w:val="18"/>
                      <w:szCs w:val="24"/>
                      <w:shd w:val="clear" w:color="auto" w:fill="FFFFFF"/>
                    </w:rPr>
                    <w:t>2391</w:t>
                  </w:r>
                </w:p>
              </w:tc>
              <w:tc>
                <w:tcPr>
                  <w:tcW w:w="1559"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222222"/>
                      <w:sz w:val="18"/>
                      <w:szCs w:val="24"/>
                      <w:shd w:val="clear" w:color="auto" w:fill="FFFFFF"/>
                    </w:rPr>
                  </w:pPr>
                  <w:r w:rsidRPr="00250AC4">
                    <w:rPr>
                      <w:rFonts w:ascii="Arial" w:eastAsia="Times New Roman" w:hAnsi="Arial" w:cs="Arial"/>
                      <w:color w:val="222222"/>
                      <w:sz w:val="18"/>
                      <w:szCs w:val="24"/>
                      <w:shd w:val="clear" w:color="auto" w:fill="FFFFFF"/>
                    </w:rPr>
                    <w:t>8908</w:t>
                  </w:r>
                </w:p>
              </w:tc>
            </w:tr>
          </w:tbl>
          <w:p w:rsidR="00CD21E2" w:rsidRPr="00250AC4" w:rsidRDefault="00CD21E2" w:rsidP="00EE51EA">
            <w:pPr>
              <w:contextualSpacing/>
              <w:jc w:val="both"/>
              <w:rPr>
                <w:rFonts w:ascii="Arial" w:hAnsi="Arial" w:cs="Arial"/>
                <w:b/>
              </w:rPr>
            </w:pPr>
          </w:p>
          <w:p w:rsidR="00CD21E2" w:rsidRPr="00250AC4" w:rsidRDefault="00CD21E2" w:rsidP="00EE51EA">
            <w:pPr>
              <w:contextualSpacing/>
              <w:jc w:val="both"/>
              <w:rPr>
                <w:rFonts w:ascii="Arial" w:hAnsi="Arial" w:cs="Arial"/>
                <w:b/>
              </w:rPr>
            </w:pPr>
          </w:p>
          <w:p w:rsidR="00CD21E2" w:rsidRPr="00250AC4" w:rsidRDefault="00CD21E2" w:rsidP="00EE51EA">
            <w:pPr>
              <w:contextualSpacing/>
              <w:jc w:val="both"/>
              <w:rPr>
                <w:rFonts w:ascii="Arial" w:hAnsi="Arial" w:cs="Arial"/>
                <w:b/>
              </w:rPr>
            </w:pPr>
            <w:r w:rsidRPr="00250AC4">
              <w:rPr>
                <w:rFonts w:ascii="Arial" w:hAnsi="Arial" w:cs="Arial"/>
                <w:b/>
              </w:rPr>
              <w:t>YouTube: ERU Empresa de Renovación y Desarrollo Urbano</w:t>
            </w:r>
          </w:p>
          <w:tbl>
            <w:tblPr>
              <w:tblStyle w:val="Tablaconcuadrcula"/>
              <w:tblW w:w="9214" w:type="dxa"/>
              <w:tblInd w:w="108" w:type="dxa"/>
              <w:tblLayout w:type="fixed"/>
              <w:tblLook w:val="04A0" w:firstRow="1" w:lastRow="0" w:firstColumn="1" w:lastColumn="0" w:noHBand="0" w:noVBand="1"/>
            </w:tblPr>
            <w:tblGrid>
              <w:gridCol w:w="1560"/>
              <w:gridCol w:w="1701"/>
              <w:gridCol w:w="1701"/>
              <w:gridCol w:w="1559"/>
              <w:gridCol w:w="1276"/>
              <w:gridCol w:w="1417"/>
            </w:tblGrid>
            <w:tr w:rsidR="00CD21E2" w:rsidRPr="00250AC4" w:rsidTr="00B6744B">
              <w:tc>
                <w:tcPr>
                  <w:tcW w:w="1560"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noProof/>
                      <w:sz w:val="18"/>
                      <w:lang w:eastAsia="es-CO"/>
                    </w:rPr>
                    <w:drawing>
                      <wp:inline distT="0" distB="0" distL="0" distR="0" wp14:anchorId="27699CBA" wp14:editId="19AE4C9C">
                        <wp:extent cx="338400" cy="338400"/>
                        <wp:effectExtent l="0" t="0" r="5080" b="5080"/>
                        <wp:docPr id="14" name="Imagen 14" descr="Macintosh HD:Users:comunicaciones:Documents:Julián Galvis:10 Informes:2018:2 Enero 2018: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municaciones:Documents:Julián Galvis:10 Informes:2018:2 Enero 2018:Youtub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169" cy="340169"/>
                                </a:xfrm>
                                <a:prstGeom prst="rect">
                                  <a:avLst/>
                                </a:prstGeom>
                                <a:noFill/>
                                <a:ln>
                                  <a:noFill/>
                                </a:ln>
                              </pic:spPr>
                            </pic:pic>
                          </a:graphicData>
                        </a:graphic>
                      </wp:inline>
                    </w:drawing>
                  </w:r>
                </w:p>
              </w:tc>
              <w:tc>
                <w:tcPr>
                  <w:tcW w:w="1701"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Visualizaciones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p>
              </w:tc>
              <w:tc>
                <w:tcPr>
                  <w:tcW w:w="1701"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Tiempo de Visualización (Minutos)</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Publicaciones</w:t>
                  </w:r>
                </w:p>
              </w:tc>
              <w:tc>
                <w:tcPr>
                  <w:tcW w:w="1276"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Nuevos</w:t>
                  </w:r>
                </w:p>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Seguidores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p>
              </w:tc>
              <w:tc>
                <w:tcPr>
                  <w:tcW w:w="1417"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Total</w:t>
                  </w:r>
                </w:p>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Seguidores</w:t>
                  </w:r>
                </w:p>
              </w:tc>
            </w:tr>
            <w:tr w:rsidR="00CD21E2" w:rsidRPr="00250AC4" w:rsidTr="00B6744B">
              <w:tc>
                <w:tcPr>
                  <w:tcW w:w="1560"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Julio a Octubre </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de 2018</w:t>
                  </w:r>
                </w:p>
              </w:tc>
              <w:tc>
                <w:tcPr>
                  <w:tcW w:w="1701"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24654</w:t>
                  </w:r>
                </w:p>
              </w:tc>
              <w:tc>
                <w:tcPr>
                  <w:tcW w:w="1701"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37.275</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8</w:t>
                  </w:r>
                </w:p>
              </w:tc>
              <w:tc>
                <w:tcPr>
                  <w:tcW w:w="1276"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000000"/>
                      <w:sz w:val="18"/>
                      <w:szCs w:val="24"/>
                      <w:lang w:val="es-ES_tradnl"/>
                    </w:rPr>
                  </w:pPr>
                  <w:r w:rsidRPr="00250AC4">
                    <w:rPr>
                      <w:rFonts w:ascii="Arial" w:eastAsia="Times New Roman" w:hAnsi="Arial" w:cs="Arial"/>
                      <w:color w:val="000000"/>
                      <w:sz w:val="18"/>
                      <w:szCs w:val="24"/>
                      <w:lang w:val="es-ES_tradnl"/>
                    </w:rPr>
                    <w:t>129</w:t>
                  </w:r>
                </w:p>
              </w:tc>
              <w:tc>
                <w:tcPr>
                  <w:tcW w:w="1417" w:type="dxa"/>
                </w:tcPr>
                <w:p w:rsidR="00CD21E2" w:rsidRPr="00250AC4" w:rsidRDefault="00CD21E2" w:rsidP="005E3530">
                  <w:pPr>
                    <w:framePr w:hSpace="141" w:wrap="around" w:vAnchor="text" w:hAnchor="margin" w:xAlign="center" w:y="252"/>
                    <w:contextualSpacing/>
                    <w:jc w:val="both"/>
                    <w:rPr>
                      <w:rFonts w:ascii="Arial" w:eastAsia="Times New Roman" w:hAnsi="Arial" w:cs="Arial"/>
                      <w:color w:val="000000"/>
                      <w:sz w:val="18"/>
                      <w:szCs w:val="24"/>
                      <w:lang w:val="es-ES_tradnl"/>
                    </w:rPr>
                  </w:pPr>
                  <w:r w:rsidRPr="00250AC4">
                    <w:rPr>
                      <w:rFonts w:ascii="Arial" w:eastAsia="Times New Roman" w:hAnsi="Arial" w:cs="Arial"/>
                      <w:color w:val="000000"/>
                      <w:sz w:val="18"/>
                      <w:szCs w:val="24"/>
                      <w:lang w:val="es-ES_tradnl"/>
                    </w:rPr>
                    <w:t>868</w:t>
                  </w:r>
                </w:p>
              </w:tc>
            </w:tr>
          </w:tbl>
          <w:p w:rsidR="00CD21E2" w:rsidRPr="00250AC4" w:rsidRDefault="00CD21E2" w:rsidP="00EE51EA">
            <w:pPr>
              <w:contextualSpacing/>
              <w:jc w:val="both"/>
              <w:rPr>
                <w:rFonts w:ascii="Arial" w:hAnsi="Arial" w:cs="Arial"/>
                <w:b/>
              </w:rPr>
            </w:pPr>
          </w:p>
          <w:p w:rsidR="00CD21E2" w:rsidRPr="00250AC4" w:rsidRDefault="00CD21E2" w:rsidP="00EE51EA">
            <w:pPr>
              <w:contextualSpacing/>
              <w:jc w:val="both"/>
              <w:rPr>
                <w:rFonts w:ascii="Arial" w:hAnsi="Arial" w:cs="Arial"/>
                <w:b/>
              </w:rPr>
            </w:pPr>
            <w:r w:rsidRPr="00250AC4">
              <w:rPr>
                <w:rFonts w:ascii="Arial" w:hAnsi="Arial" w:cs="Arial"/>
                <w:b/>
              </w:rPr>
              <w:t>Instagram: EruBogota</w:t>
            </w:r>
          </w:p>
          <w:tbl>
            <w:tblPr>
              <w:tblStyle w:val="Tablaconcuadrcula"/>
              <w:tblW w:w="7655" w:type="dxa"/>
              <w:tblInd w:w="108" w:type="dxa"/>
              <w:tblLayout w:type="fixed"/>
              <w:tblLook w:val="04A0" w:firstRow="1" w:lastRow="0" w:firstColumn="1" w:lastColumn="0" w:noHBand="0" w:noVBand="1"/>
            </w:tblPr>
            <w:tblGrid>
              <w:gridCol w:w="1560"/>
              <w:gridCol w:w="1417"/>
              <w:gridCol w:w="1559"/>
              <w:gridCol w:w="1560"/>
              <w:gridCol w:w="1559"/>
            </w:tblGrid>
            <w:tr w:rsidR="00CD21E2" w:rsidRPr="00250AC4" w:rsidTr="00B6744B">
              <w:tc>
                <w:tcPr>
                  <w:tcW w:w="1560"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noProof/>
                      <w:sz w:val="18"/>
                      <w:lang w:eastAsia="es-CO"/>
                    </w:rPr>
                    <w:drawing>
                      <wp:inline distT="0" distB="0" distL="0" distR="0" wp14:anchorId="4EBDC99F" wp14:editId="61ECC781">
                        <wp:extent cx="252000" cy="252000"/>
                        <wp:effectExtent l="0" t="0" r="0" b="0"/>
                        <wp:docPr id="12" name="Imagen 12" descr="Macintosh HD:Users:comunicaciones:Documents:Julián Galvis:10 Informes:2018:2 Enero 2018: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municaciones:Documents:Julián Galvis:10 Informes:2018:2 Enero 2018:Inst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143" cy="251143"/>
                                </a:xfrm>
                                <a:prstGeom prst="rect">
                                  <a:avLst/>
                                </a:prstGeom>
                                <a:noFill/>
                                <a:ln>
                                  <a:noFill/>
                                </a:ln>
                              </pic:spPr>
                            </pic:pic>
                          </a:graphicData>
                        </a:graphic>
                      </wp:inline>
                    </w:drawing>
                  </w:r>
                </w:p>
              </w:tc>
              <w:tc>
                <w:tcPr>
                  <w:tcW w:w="1417"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Impresiones</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totales</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Personas Alcanzadas</w:t>
                  </w:r>
                </w:p>
              </w:tc>
              <w:tc>
                <w:tcPr>
                  <w:tcW w:w="1560"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Publicaciones</w:t>
                  </w:r>
                </w:p>
              </w:tc>
              <w:tc>
                <w:tcPr>
                  <w:tcW w:w="1559" w:type="dxa"/>
                </w:tcPr>
                <w:p w:rsidR="00CD21E2" w:rsidRPr="00250AC4" w:rsidRDefault="00CD21E2" w:rsidP="005E3530">
                  <w:pPr>
                    <w:framePr w:hSpace="141" w:wrap="around" w:vAnchor="text" w:hAnchor="margin" w:xAlign="center" w:y="252"/>
                    <w:contextualSpacing/>
                    <w:jc w:val="both"/>
                    <w:rPr>
                      <w:rFonts w:ascii="Arial" w:eastAsia="Times New Roman" w:hAnsi="Arial" w:cs="Arial"/>
                      <w:b/>
                      <w:color w:val="222222"/>
                      <w:sz w:val="18"/>
                      <w:szCs w:val="24"/>
                      <w:shd w:val="clear" w:color="auto" w:fill="FFFFFF"/>
                    </w:rPr>
                  </w:pPr>
                  <w:r w:rsidRPr="00250AC4">
                    <w:rPr>
                      <w:rFonts w:ascii="Arial" w:eastAsia="Times New Roman" w:hAnsi="Arial" w:cs="Arial"/>
                      <w:b/>
                      <w:color w:val="222222"/>
                      <w:sz w:val="18"/>
                      <w:szCs w:val="24"/>
                      <w:shd w:val="clear" w:color="auto" w:fill="FFFFFF"/>
                    </w:rPr>
                    <w:t>Total</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eastAsia="Times New Roman" w:hAnsi="Arial" w:cs="Arial"/>
                      <w:b/>
                      <w:color w:val="222222"/>
                      <w:sz w:val="18"/>
                      <w:szCs w:val="24"/>
                      <w:shd w:val="clear" w:color="auto" w:fill="FFFFFF"/>
                    </w:rPr>
                    <w:t>Seguidores</w:t>
                  </w:r>
                </w:p>
              </w:tc>
            </w:tr>
            <w:tr w:rsidR="00CD21E2" w:rsidRPr="001A13ED" w:rsidTr="00B6744B">
              <w:tc>
                <w:tcPr>
                  <w:tcW w:w="1560" w:type="dxa"/>
                </w:tcPr>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 xml:space="preserve">Julio a Octubre </w:t>
                  </w:r>
                </w:p>
                <w:p w:rsidR="00CD21E2" w:rsidRPr="00250AC4" w:rsidRDefault="00CD21E2" w:rsidP="005E3530">
                  <w:pPr>
                    <w:framePr w:hSpace="141" w:wrap="around" w:vAnchor="text" w:hAnchor="margin" w:xAlign="center" w:y="252"/>
                    <w:contextualSpacing/>
                    <w:jc w:val="both"/>
                    <w:rPr>
                      <w:rFonts w:ascii="Arial" w:hAnsi="Arial" w:cs="Arial"/>
                      <w:b/>
                      <w:sz w:val="18"/>
                      <w:szCs w:val="24"/>
                    </w:rPr>
                  </w:pPr>
                  <w:r w:rsidRPr="00250AC4">
                    <w:rPr>
                      <w:rFonts w:ascii="Arial" w:hAnsi="Arial" w:cs="Arial"/>
                      <w:b/>
                      <w:sz w:val="18"/>
                      <w:szCs w:val="24"/>
                    </w:rPr>
                    <w:t>de 2018</w:t>
                  </w:r>
                </w:p>
              </w:tc>
              <w:tc>
                <w:tcPr>
                  <w:tcW w:w="1417"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31686</w:t>
                  </w:r>
                </w:p>
              </w:tc>
              <w:tc>
                <w:tcPr>
                  <w:tcW w:w="1559"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23596</w:t>
                  </w:r>
                </w:p>
              </w:tc>
              <w:tc>
                <w:tcPr>
                  <w:tcW w:w="1560" w:type="dxa"/>
                </w:tcPr>
                <w:p w:rsidR="00CD21E2" w:rsidRPr="00250AC4" w:rsidRDefault="00CD21E2" w:rsidP="005E3530">
                  <w:pPr>
                    <w:framePr w:hSpace="141" w:wrap="around" w:vAnchor="text" w:hAnchor="margin" w:xAlign="center" w:y="252"/>
                    <w:contextualSpacing/>
                    <w:jc w:val="both"/>
                    <w:rPr>
                      <w:rFonts w:ascii="Arial" w:hAnsi="Arial" w:cs="Arial"/>
                      <w:sz w:val="18"/>
                      <w:szCs w:val="24"/>
                    </w:rPr>
                  </w:pPr>
                  <w:r w:rsidRPr="00250AC4">
                    <w:rPr>
                      <w:rFonts w:ascii="Arial" w:hAnsi="Arial" w:cs="Arial"/>
                      <w:sz w:val="18"/>
                      <w:szCs w:val="24"/>
                    </w:rPr>
                    <w:t>53</w:t>
                  </w:r>
                </w:p>
              </w:tc>
              <w:tc>
                <w:tcPr>
                  <w:tcW w:w="1559" w:type="dxa"/>
                </w:tcPr>
                <w:p w:rsidR="00CD21E2" w:rsidRPr="001A13ED" w:rsidRDefault="00CD21E2" w:rsidP="005E3530">
                  <w:pPr>
                    <w:framePr w:hSpace="141" w:wrap="around" w:vAnchor="text" w:hAnchor="margin" w:xAlign="center" w:y="252"/>
                    <w:contextualSpacing/>
                    <w:jc w:val="both"/>
                    <w:rPr>
                      <w:rFonts w:ascii="Arial" w:eastAsia="Times New Roman" w:hAnsi="Arial" w:cs="Arial"/>
                      <w:color w:val="000000"/>
                      <w:sz w:val="18"/>
                      <w:szCs w:val="24"/>
                      <w:lang w:val="es-ES_tradnl"/>
                    </w:rPr>
                  </w:pPr>
                  <w:r w:rsidRPr="00250AC4">
                    <w:rPr>
                      <w:rFonts w:ascii="Arial" w:eastAsia="Times New Roman" w:hAnsi="Arial" w:cs="Arial"/>
                      <w:color w:val="000000"/>
                      <w:sz w:val="18"/>
                      <w:szCs w:val="24"/>
                      <w:lang w:val="es-ES_tradnl"/>
                    </w:rPr>
                    <w:t>1094</w:t>
                  </w:r>
                </w:p>
              </w:tc>
            </w:tr>
          </w:tbl>
          <w:p w:rsidR="00CD21E2" w:rsidRDefault="00CD21E2" w:rsidP="00EE51EA">
            <w:pPr>
              <w:contextualSpacing/>
              <w:jc w:val="both"/>
              <w:rPr>
                <w:rFonts w:ascii="Arial" w:eastAsia="Times New Roman" w:hAnsi="Arial" w:cs="Arial"/>
                <w:i/>
                <w:sz w:val="22"/>
                <w:szCs w:val="22"/>
                <w:lang w:eastAsia="es-CO"/>
              </w:rPr>
            </w:pPr>
          </w:p>
          <w:p w:rsidR="005B6901" w:rsidRPr="00361B0C" w:rsidRDefault="005B6901" w:rsidP="00EE51EA">
            <w:pPr>
              <w:contextualSpacing/>
              <w:jc w:val="both"/>
              <w:rPr>
                <w:rFonts w:ascii="Arial" w:eastAsia="Times New Roman" w:hAnsi="Arial" w:cs="Arial"/>
                <w:i/>
                <w:sz w:val="22"/>
                <w:szCs w:val="22"/>
                <w:lang w:eastAsia="es-CO"/>
              </w:rPr>
            </w:pPr>
          </w:p>
        </w:tc>
      </w:tr>
      <w:tr w:rsidR="00973B71" w:rsidRPr="00361B0C" w:rsidTr="002F2445">
        <w:tc>
          <w:tcPr>
            <w:tcW w:w="10456" w:type="dxa"/>
            <w:gridSpan w:val="3"/>
          </w:tcPr>
          <w:p w:rsidR="00973B71" w:rsidRPr="00D3568E" w:rsidRDefault="002016C1" w:rsidP="00EE51EA">
            <w:pPr>
              <w:autoSpaceDE w:val="0"/>
              <w:autoSpaceDN w:val="0"/>
              <w:adjustRightInd w:val="0"/>
              <w:contextualSpacing/>
              <w:jc w:val="center"/>
              <w:rPr>
                <w:rFonts w:ascii="Arial" w:hAnsi="Arial" w:cs="Arial"/>
                <w:b/>
                <w:lang w:val="es-ES"/>
              </w:rPr>
            </w:pPr>
            <w:r w:rsidRPr="00D3568E">
              <w:rPr>
                <w:rFonts w:ascii="Arial" w:hAnsi="Arial" w:cs="Arial"/>
                <w:b/>
                <w:lang w:val="es-ES"/>
              </w:rPr>
              <w:lastRenderedPageBreak/>
              <w:t>DIFICULTADES</w:t>
            </w:r>
          </w:p>
        </w:tc>
      </w:tr>
      <w:tr w:rsidR="00973B71" w:rsidRPr="00361B0C" w:rsidTr="002F2445">
        <w:tc>
          <w:tcPr>
            <w:tcW w:w="10456" w:type="dxa"/>
            <w:gridSpan w:val="3"/>
          </w:tcPr>
          <w:p w:rsidR="00973B71" w:rsidRDefault="00973B71" w:rsidP="00EE51EA">
            <w:pPr>
              <w:autoSpaceDE w:val="0"/>
              <w:autoSpaceDN w:val="0"/>
              <w:adjustRightInd w:val="0"/>
              <w:contextualSpacing/>
              <w:jc w:val="center"/>
              <w:rPr>
                <w:rFonts w:ascii="Arial" w:hAnsi="Arial" w:cs="Arial"/>
                <w:b/>
                <w:sz w:val="22"/>
                <w:szCs w:val="22"/>
                <w:lang w:val="es-ES"/>
              </w:rPr>
            </w:pPr>
          </w:p>
          <w:p w:rsidR="00A56AAD" w:rsidRPr="00F841A2" w:rsidRDefault="00FA4213" w:rsidP="00EE51EA">
            <w:pPr>
              <w:shd w:val="clear" w:color="auto" w:fill="FFFFFF"/>
              <w:contextualSpacing/>
              <w:jc w:val="both"/>
              <w:rPr>
                <w:rFonts w:ascii="Arial" w:hAnsi="Arial" w:cs="Arial"/>
              </w:rPr>
            </w:pPr>
            <w:r w:rsidRPr="008E51DC">
              <w:rPr>
                <w:rFonts w:ascii="Arial" w:eastAsia="Times New Roman" w:hAnsi="Arial" w:cs="Arial"/>
                <w:color w:val="000000"/>
                <w:u w:val="single"/>
                <w:lang w:eastAsia="es-CO"/>
              </w:rPr>
              <w:t>Políticas Institucionales y de Operación, Procesos y Procedimientos</w:t>
            </w:r>
            <w:r w:rsidR="00F841A2" w:rsidRPr="00F841A2">
              <w:rPr>
                <w:rFonts w:ascii="Arial" w:eastAsia="Times New Roman" w:hAnsi="Arial" w:cs="Arial"/>
                <w:color w:val="000000"/>
                <w:u w:val="single"/>
                <w:lang w:eastAsia="es-CO"/>
              </w:rPr>
              <w:t>:</w:t>
            </w:r>
            <w:r w:rsidR="00F841A2" w:rsidRPr="00F841A2">
              <w:rPr>
                <w:rFonts w:ascii="Arial" w:hAnsi="Arial" w:cs="Arial"/>
              </w:rPr>
              <w:t xml:space="preserve"> Dado</w:t>
            </w:r>
            <w:r w:rsidR="00A56AAD" w:rsidRPr="00F841A2">
              <w:rPr>
                <w:rFonts w:ascii="Arial" w:hAnsi="Arial" w:cs="Arial"/>
              </w:rPr>
              <w:t xml:space="preserve"> el ajuste al mapa de procesos y a nuevos lineamientos en las diferentes áreas, los documentos vigentes responden a la forma en la que se ejecutaban las tareas en el pasado y en algunos casos no se ha podido proceder con la actualización de la misma por falta de claridad en cómo se deben ejecutar las tareas hoy en día. De otra parte, la actualización de la documentación de los procesos es demorada, pues debe pasar por diferentes profesionales antes de la aprobación final de los líderes de proceso.</w:t>
            </w:r>
          </w:p>
          <w:p w:rsidR="005B6901" w:rsidRPr="00F841A2" w:rsidRDefault="005B6901" w:rsidP="00EE51EA">
            <w:pPr>
              <w:shd w:val="clear" w:color="auto" w:fill="FFFFFF"/>
              <w:contextualSpacing/>
              <w:jc w:val="both"/>
              <w:rPr>
                <w:rFonts w:ascii="Arial" w:hAnsi="Arial" w:cs="Arial"/>
                <w:color w:val="000000"/>
              </w:rPr>
            </w:pPr>
          </w:p>
          <w:p w:rsidR="00482BA6" w:rsidRPr="00F841A2" w:rsidRDefault="00482BA6" w:rsidP="00EE51EA">
            <w:pPr>
              <w:contextualSpacing/>
              <w:jc w:val="both"/>
              <w:rPr>
                <w:rFonts w:ascii="Arial" w:eastAsia="Times New Roman" w:hAnsi="Arial" w:cs="Arial"/>
                <w:color w:val="000000"/>
                <w:lang w:eastAsia="es-CO"/>
              </w:rPr>
            </w:pPr>
            <w:r w:rsidRPr="00F841A2">
              <w:rPr>
                <w:rFonts w:ascii="Arial" w:eastAsia="Times New Roman" w:hAnsi="Arial" w:cs="Arial"/>
                <w:color w:val="000000"/>
                <w:u w:val="single"/>
                <w:lang w:eastAsia="es-CO"/>
              </w:rPr>
              <w:t xml:space="preserve">Acciones Anticorrupción y Transparencia: </w:t>
            </w:r>
            <w:r w:rsidRPr="00F841A2">
              <w:rPr>
                <w:rFonts w:ascii="Arial" w:eastAsia="Times New Roman" w:hAnsi="Arial" w:cs="Arial"/>
                <w:color w:val="000000"/>
                <w:lang w:eastAsia="es-CO"/>
              </w:rPr>
              <w:t xml:space="preserve">De las 39 actividades propuestas, las relacionadas con el Componente de Racionalización de Trámites no presentan mayor avance, pues el Departamento Administrativo de la Función Pública aún no ha aprobado la información de los servicios que brinda la Empresa. Los ajustes a las últimas correcciones solicitadas por el DAFP el 18 de septiembre (ajustes </w:t>
            </w:r>
            <w:r w:rsidRPr="00F841A2">
              <w:rPr>
                <w:rFonts w:ascii="Arial" w:hAnsi="Arial" w:cs="Arial"/>
              </w:rPr>
              <w:t>a</w:t>
            </w:r>
            <w:r w:rsidRPr="00F841A2">
              <w:rPr>
                <w:rFonts w:ascii="Arial" w:eastAsia="Times New Roman" w:hAnsi="Arial" w:cs="Arial"/>
                <w:color w:val="000000"/>
                <w:lang w:eastAsia="es-CO"/>
              </w:rPr>
              <w:t xml:space="preserve">l documento desde el punto de vista de lo que el ciudadano debe realizar) fueron enviadas para validación y aprobación del DAFP el 12 de octubre. </w:t>
            </w:r>
          </w:p>
          <w:p w:rsidR="00482BA6" w:rsidRPr="00F841A2" w:rsidRDefault="00482BA6" w:rsidP="00EE51EA">
            <w:pPr>
              <w:contextualSpacing/>
              <w:jc w:val="both"/>
              <w:rPr>
                <w:rFonts w:ascii="Arial" w:eastAsia="Times New Roman" w:hAnsi="Arial" w:cs="Arial"/>
                <w:color w:val="000000"/>
                <w:lang w:eastAsia="es-CO"/>
              </w:rPr>
            </w:pPr>
          </w:p>
          <w:p w:rsidR="00482BA6" w:rsidRPr="00F841A2" w:rsidRDefault="00482BA6" w:rsidP="00EE51EA">
            <w:pPr>
              <w:contextualSpacing/>
              <w:jc w:val="both"/>
              <w:rPr>
                <w:rFonts w:ascii="Arial" w:eastAsia="Times New Roman" w:hAnsi="Arial" w:cs="Arial"/>
                <w:color w:val="000000"/>
                <w:lang w:eastAsia="es-CO"/>
              </w:rPr>
            </w:pPr>
            <w:r w:rsidRPr="00F841A2">
              <w:rPr>
                <w:rFonts w:ascii="Arial" w:eastAsia="Times New Roman" w:hAnsi="Arial" w:cs="Arial"/>
                <w:color w:val="000000"/>
                <w:lang w:eastAsia="es-CO"/>
              </w:rPr>
              <w:t>Una vez se tenga la información validada y aprobada por el DAFP se realizará su posterior incorporación en las plataformas SUIT y Guía de Trámites y Servicios.</w:t>
            </w:r>
          </w:p>
          <w:p w:rsidR="00482BA6" w:rsidRPr="00F841A2" w:rsidRDefault="00482BA6" w:rsidP="00EE51EA">
            <w:pPr>
              <w:contextualSpacing/>
              <w:rPr>
                <w:rFonts w:ascii="Arial" w:eastAsia="Times New Roman" w:hAnsi="Arial" w:cs="Arial"/>
                <w:color w:val="000000"/>
                <w:u w:val="single"/>
                <w:lang w:eastAsia="es-CO"/>
              </w:rPr>
            </w:pPr>
          </w:p>
          <w:p w:rsidR="00482BA6" w:rsidRPr="00F841A2" w:rsidRDefault="00482BA6" w:rsidP="00EE51EA">
            <w:pPr>
              <w:contextualSpacing/>
              <w:rPr>
                <w:rFonts w:ascii="Arial" w:eastAsia="Times New Roman" w:hAnsi="Arial" w:cs="Arial"/>
                <w:u w:val="single"/>
                <w:lang w:eastAsia="es-CO"/>
              </w:rPr>
            </w:pPr>
            <w:r w:rsidRPr="00F841A2">
              <w:rPr>
                <w:rFonts w:ascii="Arial" w:eastAsia="Times New Roman" w:hAnsi="Arial" w:cs="Arial"/>
                <w:u w:val="single"/>
                <w:lang w:eastAsia="es-CO"/>
              </w:rPr>
              <w:t xml:space="preserve">Sistema de Administración de Riesgos: </w:t>
            </w:r>
            <w:r w:rsidRPr="00F841A2">
              <w:rPr>
                <w:rFonts w:ascii="Arial" w:hAnsi="Arial" w:cs="Arial"/>
              </w:rPr>
              <w:t xml:space="preserve">Dado el ajuste al mapa de procesos </w:t>
            </w:r>
            <w:r w:rsidRPr="00F841A2">
              <w:rPr>
                <w:rFonts w:ascii="Arial" w:hAnsi="Arial" w:cs="Arial"/>
                <w:lang w:val="es-ES"/>
              </w:rPr>
              <w:t>y a cambios en el nivel directivo de la Empresa</w:t>
            </w:r>
            <w:r w:rsidRPr="00F841A2">
              <w:rPr>
                <w:rFonts w:ascii="Arial" w:hAnsi="Arial" w:cs="Arial"/>
              </w:rPr>
              <w:t xml:space="preserve">, </w:t>
            </w:r>
            <w:r w:rsidRPr="00F841A2">
              <w:rPr>
                <w:rFonts w:ascii="Arial" w:eastAsia="Times New Roman" w:hAnsi="Arial" w:cs="Arial"/>
                <w:color w:val="000000"/>
                <w:lang w:eastAsia="es-CO"/>
              </w:rPr>
              <w:t>no se cuenta con la caracterización de los nuevos procesos actualizada, a partir de la cual se deben revisar y ajustar los mapas de riesgos.</w:t>
            </w:r>
          </w:p>
          <w:p w:rsidR="00482BA6" w:rsidRPr="00F841A2" w:rsidRDefault="00482BA6" w:rsidP="00EE51EA">
            <w:pPr>
              <w:contextualSpacing/>
              <w:rPr>
                <w:rFonts w:ascii="Arial" w:eastAsia="Times New Roman" w:hAnsi="Arial" w:cs="Arial"/>
                <w:color w:val="000000"/>
                <w:u w:val="single"/>
                <w:lang w:eastAsia="es-CO"/>
              </w:rPr>
            </w:pPr>
          </w:p>
          <w:p w:rsidR="00482BA6" w:rsidRPr="00F841A2" w:rsidRDefault="00482BA6" w:rsidP="00EE51EA">
            <w:pPr>
              <w:contextualSpacing/>
              <w:jc w:val="both"/>
              <w:rPr>
                <w:rFonts w:ascii="Arial" w:hAnsi="Arial" w:cs="Arial"/>
                <w:lang w:val="es-ES"/>
              </w:rPr>
            </w:pPr>
            <w:r w:rsidRPr="00F841A2">
              <w:rPr>
                <w:rFonts w:ascii="Arial" w:eastAsia="Times New Roman" w:hAnsi="Arial" w:cs="Arial"/>
                <w:u w:val="single"/>
                <w:lang w:eastAsia="es-CO"/>
              </w:rPr>
              <w:t xml:space="preserve">Estado de Metas e Indicadores: </w:t>
            </w:r>
            <w:r w:rsidRPr="00F841A2">
              <w:rPr>
                <w:rFonts w:ascii="Arial" w:hAnsi="Arial" w:cs="Arial"/>
                <w:lang w:val="es-ES"/>
              </w:rPr>
              <w:t xml:space="preserve">Dado el ajuste al mapa de procesos y a cambios en el nivel directivo de la Empresa, se hace necesario realizar ajustes a la definición de los indicadores, lo </w:t>
            </w:r>
            <w:r w:rsidRPr="00F841A2">
              <w:rPr>
                <w:rFonts w:ascii="Arial" w:hAnsi="Arial" w:cs="Arial"/>
                <w:lang w:val="es-ES"/>
              </w:rPr>
              <w:lastRenderedPageBreak/>
              <w:t xml:space="preserve">cual se tiene previsto realizar para la vigencia 2019. </w:t>
            </w:r>
          </w:p>
          <w:p w:rsidR="00482BA6" w:rsidRPr="00F841A2" w:rsidRDefault="00482BA6" w:rsidP="00EE51EA">
            <w:pPr>
              <w:contextualSpacing/>
              <w:jc w:val="both"/>
              <w:rPr>
                <w:rFonts w:ascii="Arial" w:hAnsi="Arial" w:cs="Arial"/>
                <w:lang w:val="es-ES"/>
              </w:rPr>
            </w:pPr>
          </w:p>
          <w:p w:rsidR="00482BA6" w:rsidRPr="00F841A2" w:rsidRDefault="00482BA6" w:rsidP="00EE51EA">
            <w:pPr>
              <w:tabs>
                <w:tab w:val="left" w:pos="567"/>
              </w:tabs>
              <w:contextualSpacing/>
              <w:jc w:val="both"/>
              <w:rPr>
                <w:rFonts w:ascii="Arial" w:eastAsia="Times New Roman" w:hAnsi="Arial" w:cs="Arial"/>
                <w:color w:val="000000"/>
                <w:lang w:eastAsia="es-CO"/>
              </w:rPr>
            </w:pPr>
            <w:r w:rsidRPr="00F841A2">
              <w:rPr>
                <w:rFonts w:ascii="Arial" w:eastAsia="Times New Roman" w:hAnsi="Arial" w:cs="Arial"/>
                <w:u w:val="single"/>
                <w:lang w:eastAsia="es-CO"/>
              </w:rPr>
              <w:t xml:space="preserve">Evaluación y Seguimiento: Primera y Segunda Línea de Defensa: </w:t>
            </w:r>
            <w:r w:rsidRPr="00F841A2">
              <w:rPr>
                <w:rFonts w:ascii="Arial" w:eastAsia="Times New Roman" w:hAnsi="Arial" w:cs="Arial"/>
                <w:color w:val="000000"/>
                <w:lang w:eastAsia="es-CO"/>
              </w:rPr>
              <w:t>C</w:t>
            </w:r>
            <w:r w:rsidRPr="00F841A2">
              <w:rPr>
                <w:rFonts w:ascii="Arial" w:eastAsia="Times New Roman" w:hAnsi="Arial" w:cs="Arial"/>
                <w:lang w:eastAsia="es-CO"/>
              </w:rPr>
              <w:t>omo se mencionó</w:t>
            </w:r>
            <w:r w:rsidR="00F841A2" w:rsidRPr="00F841A2">
              <w:rPr>
                <w:rFonts w:ascii="Arial" w:eastAsia="Times New Roman" w:hAnsi="Arial" w:cs="Arial"/>
                <w:lang w:eastAsia="es-CO"/>
              </w:rPr>
              <w:t xml:space="preserve"> en el cuerpo del informe,</w:t>
            </w:r>
            <w:r w:rsidRPr="00F841A2">
              <w:rPr>
                <w:rFonts w:ascii="Arial" w:eastAsia="Times New Roman" w:hAnsi="Arial" w:cs="Arial"/>
                <w:lang w:eastAsia="es-CO"/>
              </w:rPr>
              <w:t xml:space="preserve"> </w:t>
            </w:r>
            <w:r w:rsidRPr="00F841A2">
              <w:rPr>
                <w:rFonts w:ascii="Arial" w:eastAsia="Times New Roman" w:hAnsi="Arial" w:cs="Arial"/>
                <w:color w:val="000000"/>
                <w:lang w:eastAsia="es-CO"/>
              </w:rPr>
              <w:t>se viene adelantando de manera conjunta con la Subgerencia de Gestión Corporativa la revisión y ajuste del procedimiento de Administración de Riesgos y la Matriz de Riesgos correspondiente.</w:t>
            </w:r>
          </w:p>
          <w:p w:rsidR="00F841A2" w:rsidRDefault="00F841A2" w:rsidP="00EE51EA">
            <w:pPr>
              <w:spacing w:after="160" w:line="259" w:lineRule="auto"/>
              <w:contextualSpacing/>
              <w:rPr>
                <w:rFonts w:ascii="Arial" w:eastAsia="Times New Roman" w:hAnsi="Arial" w:cs="Arial"/>
                <w:color w:val="000000"/>
                <w:lang w:eastAsia="es-CO"/>
              </w:rPr>
            </w:pPr>
          </w:p>
          <w:p w:rsidR="00482BA6" w:rsidRDefault="00482BA6" w:rsidP="00443B53">
            <w:pPr>
              <w:spacing w:after="160" w:line="259" w:lineRule="auto"/>
              <w:contextualSpacing/>
              <w:jc w:val="both"/>
              <w:rPr>
                <w:rFonts w:ascii="Arial" w:eastAsia="Times New Roman" w:hAnsi="Arial" w:cs="Arial"/>
                <w:color w:val="000000"/>
                <w:lang w:eastAsia="es-CO"/>
              </w:rPr>
            </w:pPr>
            <w:r w:rsidRPr="00F841A2">
              <w:rPr>
                <w:rFonts w:ascii="Arial" w:eastAsia="Times New Roman" w:hAnsi="Arial" w:cs="Arial"/>
                <w:color w:val="000000"/>
                <w:lang w:eastAsia="es-CO"/>
              </w:rPr>
              <w:t>Una vez se tenga oficializada la nueva metodología, y dado el ajuste en el mapa de procesos, se efectuará la revisión y ajuste de los mapas de riesgos de todos los procesos.</w:t>
            </w:r>
          </w:p>
          <w:p w:rsidR="00236347" w:rsidRPr="00DF2C12" w:rsidRDefault="00236347" w:rsidP="00236347">
            <w:pPr>
              <w:pStyle w:val="Default"/>
              <w:contextualSpacing/>
              <w:jc w:val="both"/>
            </w:pPr>
            <w:r w:rsidRPr="00236347">
              <w:rPr>
                <w:u w:val="single"/>
                <w:lang w:eastAsia="es-CO"/>
              </w:rPr>
              <w:t>Gestión Ambiental</w:t>
            </w:r>
            <w:r>
              <w:rPr>
                <w:u w:val="single"/>
                <w:lang w:eastAsia="es-CO"/>
              </w:rPr>
              <w:t xml:space="preserve">: </w:t>
            </w:r>
            <w:r w:rsidRPr="00236347">
              <w:t>Para la presente vigencia no se cuenta con un presupuesto específico para el PIGA, sin embargo, quedó contemplado en el presupuesto de la vigencia 2019.</w:t>
            </w:r>
          </w:p>
          <w:p w:rsidR="00482BA6" w:rsidRPr="00F841A2" w:rsidRDefault="00482BA6" w:rsidP="00EE51EA">
            <w:pPr>
              <w:contextualSpacing/>
              <w:rPr>
                <w:rFonts w:ascii="Arial" w:eastAsia="Times New Roman" w:hAnsi="Arial" w:cs="Arial"/>
                <w:u w:val="single"/>
                <w:lang w:eastAsia="es-CO"/>
              </w:rPr>
            </w:pPr>
          </w:p>
          <w:p w:rsidR="00482BA6" w:rsidRPr="00F841A2" w:rsidRDefault="00F841A2" w:rsidP="00EE51EA">
            <w:pPr>
              <w:contextualSpacing/>
              <w:jc w:val="both"/>
              <w:rPr>
                <w:rFonts w:ascii="Arial" w:eastAsia="Times New Roman" w:hAnsi="Arial" w:cs="Arial"/>
                <w:color w:val="000000"/>
                <w:lang w:eastAsia="es-CO"/>
              </w:rPr>
            </w:pPr>
            <w:r w:rsidRPr="00F841A2">
              <w:rPr>
                <w:rFonts w:ascii="Arial" w:eastAsia="Times New Roman" w:hAnsi="Arial" w:cs="Arial"/>
                <w:u w:val="single"/>
                <w:lang w:eastAsia="es-CO"/>
              </w:rPr>
              <w:t xml:space="preserve">Estilo de Dirección: </w:t>
            </w:r>
            <w:r w:rsidR="00443B53" w:rsidRPr="00443B53">
              <w:rPr>
                <w:rFonts w:ascii="Arial" w:eastAsia="Times New Roman" w:hAnsi="Arial" w:cs="Arial"/>
                <w:lang w:eastAsia="es-CO"/>
              </w:rPr>
              <w:t>Se encuentra pendiente la designación del líder</w:t>
            </w:r>
            <w:r w:rsidRPr="00F841A2">
              <w:rPr>
                <w:rFonts w:ascii="Arial" w:eastAsia="Times New Roman" w:hAnsi="Arial" w:cs="Arial"/>
                <w:color w:val="000000"/>
                <w:lang w:eastAsia="es-CO"/>
              </w:rPr>
              <w:t xml:space="preserve"> o responsable en la Empresa para la implementación de los temas en Innovación desde la Alta Gerencia.</w:t>
            </w:r>
          </w:p>
          <w:p w:rsidR="00A56AAD" w:rsidRPr="00A56AAD" w:rsidRDefault="00A56AAD" w:rsidP="00EE51EA">
            <w:pPr>
              <w:shd w:val="clear" w:color="auto" w:fill="FFFFFF"/>
              <w:contextualSpacing/>
              <w:jc w:val="both"/>
              <w:rPr>
                <w:rFonts w:ascii="Arial" w:hAnsi="Arial" w:cs="Arial"/>
                <w:color w:val="000000"/>
              </w:rPr>
            </w:pPr>
          </w:p>
        </w:tc>
      </w:tr>
      <w:tr w:rsidR="00521CB6" w:rsidRPr="00361B0C" w:rsidTr="002F2445">
        <w:tc>
          <w:tcPr>
            <w:tcW w:w="10456" w:type="dxa"/>
            <w:gridSpan w:val="3"/>
          </w:tcPr>
          <w:p w:rsidR="00521CB6" w:rsidRPr="00D3568E" w:rsidRDefault="00521CB6" w:rsidP="00EE51EA">
            <w:pPr>
              <w:autoSpaceDE w:val="0"/>
              <w:autoSpaceDN w:val="0"/>
              <w:adjustRightInd w:val="0"/>
              <w:contextualSpacing/>
              <w:jc w:val="center"/>
              <w:rPr>
                <w:rFonts w:ascii="Arial" w:hAnsi="Arial" w:cs="Arial"/>
                <w:b/>
                <w:lang w:val="es-ES"/>
              </w:rPr>
            </w:pPr>
            <w:r w:rsidRPr="00D3568E">
              <w:rPr>
                <w:rFonts w:ascii="Arial" w:hAnsi="Arial" w:cs="Arial"/>
                <w:b/>
                <w:lang w:val="es-ES"/>
              </w:rPr>
              <w:lastRenderedPageBreak/>
              <w:t>RECOMENDACIONES</w:t>
            </w:r>
          </w:p>
        </w:tc>
      </w:tr>
      <w:tr w:rsidR="00521CB6" w:rsidRPr="00361B0C" w:rsidTr="002F2445">
        <w:tc>
          <w:tcPr>
            <w:tcW w:w="10456" w:type="dxa"/>
            <w:gridSpan w:val="3"/>
          </w:tcPr>
          <w:p w:rsidR="00E44C6C" w:rsidRPr="008310BA" w:rsidRDefault="00F841A2" w:rsidP="00EE51EA">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Es importante r</w:t>
            </w:r>
            <w:r w:rsidR="0056741C" w:rsidRPr="008310BA">
              <w:rPr>
                <w:rFonts w:ascii="Arial" w:hAnsi="Arial" w:cs="Arial"/>
                <w:sz w:val="24"/>
                <w:szCs w:val="24"/>
                <w:lang w:val="es-ES"/>
              </w:rPr>
              <w:t>ealizar la actualización de</w:t>
            </w:r>
            <w:r w:rsidR="002B1EEB" w:rsidRPr="008310BA">
              <w:rPr>
                <w:rFonts w:ascii="Arial" w:hAnsi="Arial" w:cs="Arial"/>
                <w:sz w:val="24"/>
                <w:szCs w:val="24"/>
                <w:lang w:val="es-ES"/>
              </w:rPr>
              <w:t xml:space="preserve"> </w:t>
            </w:r>
            <w:r w:rsidR="0056741C" w:rsidRPr="008310BA">
              <w:rPr>
                <w:rFonts w:ascii="Arial" w:hAnsi="Arial" w:cs="Arial"/>
                <w:sz w:val="24"/>
                <w:szCs w:val="24"/>
                <w:lang w:val="es-ES"/>
              </w:rPr>
              <w:t>los documentos que se encuentran desactualizados</w:t>
            </w:r>
            <w:r w:rsidR="008310BA" w:rsidRPr="008310BA">
              <w:rPr>
                <w:rFonts w:ascii="Arial" w:hAnsi="Arial" w:cs="Arial"/>
                <w:sz w:val="24"/>
                <w:szCs w:val="24"/>
                <w:lang w:val="es-ES"/>
              </w:rPr>
              <w:t>, conforme al</w:t>
            </w:r>
            <w:r w:rsidR="0056741C" w:rsidRPr="008310BA">
              <w:rPr>
                <w:rFonts w:ascii="Arial" w:hAnsi="Arial" w:cs="Arial"/>
                <w:sz w:val="24"/>
                <w:szCs w:val="24"/>
              </w:rPr>
              <w:t xml:space="preserve"> ajuste</w:t>
            </w:r>
            <w:r w:rsidR="008310BA" w:rsidRPr="008310BA">
              <w:rPr>
                <w:rFonts w:ascii="Arial" w:hAnsi="Arial" w:cs="Arial"/>
                <w:sz w:val="24"/>
                <w:szCs w:val="24"/>
              </w:rPr>
              <w:t xml:space="preserve"> efectuado a</w:t>
            </w:r>
            <w:r w:rsidR="0056741C" w:rsidRPr="008310BA">
              <w:rPr>
                <w:rFonts w:ascii="Arial" w:hAnsi="Arial" w:cs="Arial"/>
                <w:sz w:val="24"/>
                <w:szCs w:val="24"/>
              </w:rPr>
              <w:t>l mapa de procesos</w:t>
            </w:r>
            <w:r w:rsidR="008310BA" w:rsidRPr="008310BA">
              <w:rPr>
                <w:rFonts w:ascii="Arial" w:hAnsi="Arial" w:cs="Arial"/>
                <w:sz w:val="24"/>
                <w:szCs w:val="24"/>
              </w:rPr>
              <w:t xml:space="preserve"> de la Empresa</w:t>
            </w:r>
            <w:r w:rsidR="0056741C" w:rsidRPr="008310BA">
              <w:rPr>
                <w:rFonts w:ascii="Arial" w:hAnsi="Arial" w:cs="Arial"/>
                <w:sz w:val="24"/>
                <w:szCs w:val="24"/>
              </w:rPr>
              <w:t xml:space="preserve"> y a </w:t>
            </w:r>
            <w:r w:rsidR="008310BA" w:rsidRPr="008310BA">
              <w:rPr>
                <w:rFonts w:ascii="Arial" w:hAnsi="Arial" w:cs="Arial"/>
                <w:sz w:val="24"/>
                <w:szCs w:val="24"/>
              </w:rPr>
              <w:t xml:space="preserve">los </w:t>
            </w:r>
            <w:r w:rsidR="0056741C" w:rsidRPr="008310BA">
              <w:rPr>
                <w:rFonts w:ascii="Arial" w:hAnsi="Arial" w:cs="Arial"/>
                <w:sz w:val="24"/>
                <w:szCs w:val="24"/>
              </w:rPr>
              <w:t xml:space="preserve">nuevos lineamientos </w:t>
            </w:r>
            <w:r w:rsidR="008310BA" w:rsidRPr="008310BA">
              <w:rPr>
                <w:rFonts w:ascii="Arial" w:hAnsi="Arial" w:cs="Arial"/>
                <w:sz w:val="24"/>
                <w:szCs w:val="24"/>
              </w:rPr>
              <w:t>de</w:t>
            </w:r>
            <w:r w:rsidR="0056741C" w:rsidRPr="008310BA">
              <w:rPr>
                <w:rFonts w:ascii="Arial" w:hAnsi="Arial" w:cs="Arial"/>
                <w:sz w:val="24"/>
                <w:szCs w:val="24"/>
              </w:rPr>
              <w:t xml:space="preserve"> las diferentes áreas.</w:t>
            </w:r>
          </w:p>
          <w:p w:rsidR="008310BA" w:rsidRPr="00D3568E" w:rsidRDefault="00F841A2" w:rsidP="00EE51EA">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Se reitera la necesidad de que l</w:t>
            </w:r>
            <w:r w:rsidR="008310BA" w:rsidRPr="00D3568E">
              <w:rPr>
                <w:rFonts w:ascii="Arial" w:hAnsi="Arial" w:cs="Arial"/>
                <w:sz w:val="24"/>
                <w:szCs w:val="24"/>
                <w:lang w:val="es-ES"/>
              </w:rPr>
              <w:t xml:space="preserve">os Comités institucionales </w:t>
            </w:r>
            <w:r w:rsidR="00443B53">
              <w:rPr>
                <w:rFonts w:ascii="Arial" w:hAnsi="Arial" w:cs="Arial"/>
                <w:sz w:val="24"/>
                <w:szCs w:val="24"/>
                <w:lang w:val="es-ES"/>
              </w:rPr>
              <w:t>s</w:t>
            </w:r>
            <w:r w:rsidR="008310BA" w:rsidRPr="00D3568E">
              <w:rPr>
                <w:rFonts w:ascii="Arial" w:hAnsi="Arial" w:cs="Arial"/>
                <w:sz w:val="24"/>
                <w:szCs w:val="24"/>
                <w:lang w:val="es-ES"/>
              </w:rPr>
              <w:t>e deben reunir y operar conforme a lo establecido en las resoluciones suscritas para este fin, de manera que se cumpla de manera efectiva el propósito para el cual fueron creados</w:t>
            </w:r>
            <w:r w:rsidR="00443B53">
              <w:rPr>
                <w:rFonts w:ascii="Arial" w:hAnsi="Arial" w:cs="Arial"/>
                <w:sz w:val="24"/>
                <w:szCs w:val="24"/>
                <w:lang w:val="es-ES"/>
              </w:rPr>
              <w:t xml:space="preserve">, hasta tanto se </w:t>
            </w:r>
            <w:r w:rsidR="008310BA" w:rsidRPr="00D3568E">
              <w:rPr>
                <w:rFonts w:ascii="Arial" w:hAnsi="Arial" w:cs="Arial"/>
                <w:sz w:val="24"/>
                <w:szCs w:val="24"/>
                <w:lang w:val="es-ES"/>
              </w:rPr>
              <w:t xml:space="preserve">revise y </w:t>
            </w:r>
            <w:r w:rsidR="00443B53">
              <w:rPr>
                <w:rFonts w:ascii="Arial" w:hAnsi="Arial" w:cs="Arial"/>
                <w:sz w:val="24"/>
                <w:szCs w:val="24"/>
                <w:lang w:val="es-ES"/>
              </w:rPr>
              <w:t>apruebe el</w:t>
            </w:r>
            <w:r w:rsidR="008310BA" w:rsidRPr="00D3568E">
              <w:rPr>
                <w:rFonts w:ascii="Arial" w:hAnsi="Arial" w:cs="Arial"/>
                <w:sz w:val="24"/>
                <w:szCs w:val="24"/>
                <w:lang w:val="es-ES"/>
              </w:rPr>
              <w:t xml:space="preserve"> proyecto de acto administrativo en el cual se consolidan los comités institucionales.</w:t>
            </w:r>
          </w:p>
          <w:p w:rsidR="00E44C6C" w:rsidRDefault="00E44C6C" w:rsidP="00EE51EA">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Una vez se tenga la información validada referente al Componente de Racionalización de Trámites y de los demás servicios</w:t>
            </w:r>
            <w:r w:rsidR="008310BA" w:rsidRPr="00D3568E">
              <w:rPr>
                <w:rFonts w:ascii="Arial" w:hAnsi="Arial" w:cs="Arial"/>
                <w:sz w:val="24"/>
                <w:szCs w:val="24"/>
                <w:lang w:val="es-ES"/>
              </w:rPr>
              <w:t>,</w:t>
            </w:r>
            <w:r w:rsidRPr="00D3568E">
              <w:rPr>
                <w:rFonts w:ascii="Arial" w:hAnsi="Arial" w:cs="Arial"/>
                <w:sz w:val="24"/>
                <w:szCs w:val="24"/>
                <w:lang w:val="es-ES"/>
              </w:rPr>
              <w:t xml:space="preserve"> es importante que se realice por parte de la Empresa la incorporación de </w:t>
            </w:r>
            <w:r w:rsidR="008310BA" w:rsidRPr="00D3568E">
              <w:rPr>
                <w:rFonts w:ascii="Arial" w:hAnsi="Arial" w:cs="Arial"/>
                <w:sz w:val="24"/>
                <w:szCs w:val="24"/>
                <w:lang w:val="es-ES"/>
              </w:rPr>
              <w:t>é</w:t>
            </w:r>
            <w:r w:rsidRPr="00D3568E">
              <w:rPr>
                <w:rFonts w:ascii="Arial" w:hAnsi="Arial" w:cs="Arial"/>
                <w:sz w:val="24"/>
                <w:szCs w:val="24"/>
                <w:lang w:val="es-ES"/>
              </w:rPr>
              <w:t>stos en las plataformas SUIT y Guía de Trámites y Servicios.</w:t>
            </w:r>
          </w:p>
          <w:p w:rsidR="00236347" w:rsidRDefault="00F841A2" w:rsidP="00236347">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 xml:space="preserve">Se requiere la actualización de los Mapas de riesgo de los procesos dado que, ya que se adelantó la revisión y ajuste del procedimiento de Administración de Riesgos para establecer y oficializar la metodología para la gestión de riesgos y las responsabilidades, situación que permitirá </w:t>
            </w:r>
            <w:r w:rsidR="00443B53">
              <w:rPr>
                <w:rFonts w:ascii="Arial" w:hAnsi="Arial" w:cs="Arial"/>
                <w:sz w:val="24"/>
                <w:szCs w:val="24"/>
                <w:lang w:val="es-ES"/>
              </w:rPr>
              <w:t xml:space="preserve">una adecuada gestión y </w:t>
            </w:r>
            <w:r w:rsidRPr="00D3568E">
              <w:rPr>
                <w:rFonts w:ascii="Arial" w:hAnsi="Arial" w:cs="Arial"/>
                <w:sz w:val="24"/>
                <w:szCs w:val="24"/>
                <w:lang w:val="es-ES"/>
              </w:rPr>
              <w:t>administra</w:t>
            </w:r>
            <w:r w:rsidR="00443B53">
              <w:rPr>
                <w:rFonts w:ascii="Arial" w:hAnsi="Arial" w:cs="Arial"/>
                <w:sz w:val="24"/>
                <w:szCs w:val="24"/>
                <w:lang w:val="es-ES"/>
              </w:rPr>
              <w:t>ción d</w:t>
            </w:r>
            <w:r w:rsidRPr="00D3568E">
              <w:rPr>
                <w:rFonts w:ascii="Arial" w:hAnsi="Arial" w:cs="Arial"/>
                <w:sz w:val="24"/>
                <w:szCs w:val="24"/>
                <w:lang w:val="es-ES"/>
              </w:rPr>
              <w:t>el riesgo y así contar con una herramienta para la revisión y ajuste de los mapas de riesgos a la luz de los nuevos procesos.</w:t>
            </w:r>
          </w:p>
          <w:p w:rsidR="00236347" w:rsidRPr="00236347" w:rsidRDefault="00236347" w:rsidP="00236347">
            <w:pPr>
              <w:pStyle w:val="Prrafodelista"/>
              <w:numPr>
                <w:ilvl w:val="0"/>
                <w:numId w:val="4"/>
              </w:numPr>
              <w:autoSpaceDE w:val="0"/>
              <w:autoSpaceDN w:val="0"/>
              <w:adjustRightInd w:val="0"/>
              <w:spacing w:after="0" w:line="240" w:lineRule="auto"/>
              <w:ind w:left="284" w:hanging="284"/>
              <w:jc w:val="both"/>
              <w:rPr>
                <w:rFonts w:ascii="Arial" w:eastAsia="Times New Roman" w:hAnsi="Arial" w:cs="Arial"/>
                <w:u w:val="single"/>
                <w:lang w:eastAsia="es-CO"/>
              </w:rPr>
            </w:pPr>
            <w:r w:rsidRPr="00236347">
              <w:rPr>
                <w:rFonts w:ascii="Arial" w:hAnsi="Arial" w:cs="Arial"/>
                <w:sz w:val="24"/>
                <w:szCs w:val="24"/>
                <w:lang w:val="es-ES"/>
              </w:rPr>
              <w:t xml:space="preserve">Es importante estudiar la posibilidad de contar con un presupuesto específico para el PIGA </w:t>
            </w:r>
            <w:r w:rsidR="00443B53">
              <w:rPr>
                <w:rFonts w:ascii="Arial" w:hAnsi="Arial" w:cs="Arial"/>
                <w:sz w:val="24"/>
                <w:szCs w:val="24"/>
                <w:lang w:val="es-ES"/>
              </w:rPr>
              <w:t>durante</w:t>
            </w:r>
            <w:r w:rsidRPr="00236347">
              <w:rPr>
                <w:rFonts w:ascii="Arial" w:hAnsi="Arial" w:cs="Arial"/>
                <w:sz w:val="24"/>
                <w:szCs w:val="24"/>
                <w:lang w:val="es-ES"/>
              </w:rPr>
              <w:t xml:space="preserve"> la vigencia 2019.</w:t>
            </w:r>
          </w:p>
          <w:p w:rsidR="00236347" w:rsidRDefault="00236347" w:rsidP="00236347">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D</w:t>
            </w:r>
            <w:r w:rsidRPr="00236347">
              <w:rPr>
                <w:rFonts w:ascii="Arial" w:hAnsi="Arial" w:cs="Arial"/>
                <w:sz w:val="24"/>
                <w:szCs w:val="24"/>
                <w:lang w:val="es-ES"/>
              </w:rPr>
              <w:t>efinir el líder o responsable en la Empresa para la implementación de los temas en Innovación desde la Alta Gerencia</w:t>
            </w:r>
            <w:r w:rsidR="003E0318">
              <w:rPr>
                <w:rFonts w:ascii="Arial" w:hAnsi="Arial" w:cs="Arial"/>
                <w:sz w:val="24"/>
                <w:szCs w:val="24"/>
                <w:lang w:val="es-ES"/>
              </w:rPr>
              <w:t>.</w:t>
            </w:r>
          </w:p>
          <w:p w:rsidR="003E0318" w:rsidRPr="00D3568E" w:rsidRDefault="003E0318" w:rsidP="00236347">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 xml:space="preserve">Establecer el plan de trabajo para disponer de los Acuerdos de Gestión a nivel directivo dentro de los plazos normativos dado el cambio que se presentó en la Gerencia. </w:t>
            </w:r>
          </w:p>
          <w:p w:rsidR="00236347" w:rsidRPr="00236347" w:rsidRDefault="00E44C6C" w:rsidP="00236347">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8310BA">
              <w:rPr>
                <w:rFonts w:ascii="Arial" w:hAnsi="Arial" w:cs="Arial"/>
                <w:sz w:val="24"/>
                <w:szCs w:val="24"/>
                <w:lang w:val="es-ES"/>
              </w:rPr>
              <w:t>Es importante que los procesos determinen acciones que les permitan cumplir con sus indicadores ya sea de manera aceptable o satisfactoria, realizando una autoevaluación que permita identificar las causas del no cumplimiento de los mismos.</w:t>
            </w:r>
            <w:r w:rsidR="007D0B1A" w:rsidRPr="00F841A2">
              <w:rPr>
                <w:rFonts w:ascii="Arial" w:hAnsi="Arial" w:cs="Arial"/>
                <w:sz w:val="24"/>
                <w:szCs w:val="24"/>
                <w:lang w:val="es-ES"/>
              </w:rPr>
              <w:t xml:space="preserve"> </w:t>
            </w:r>
            <w:r w:rsidR="00443B53">
              <w:rPr>
                <w:rFonts w:ascii="Arial" w:hAnsi="Arial" w:cs="Arial"/>
                <w:sz w:val="24"/>
                <w:szCs w:val="24"/>
                <w:lang w:val="es-ES"/>
              </w:rPr>
              <w:t>En este aspecto es necesario se revisen los indicadores identificados como “inaceptables” y se adelanten las acciones correctivas necesarias a fin de que se no se presente este tipo de casos al cierre de la vigencia.</w:t>
            </w:r>
          </w:p>
          <w:p w:rsidR="008310BA" w:rsidRDefault="008310BA" w:rsidP="003E0318">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sidRPr="00D3568E">
              <w:rPr>
                <w:rFonts w:ascii="Arial" w:hAnsi="Arial" w:cs="Arial"/>
                <w:sz w:val="24"/>
                <w:szCs w:val="24"/>
                <w:lang w:val="es-ES"/>
              </w:rPr>
              <w:t>Tener en cuenta las diferentes recomendaciones plasmadas en l</w:t>
            </w:r>
            <w:r w:rsidR="00D3568E" w:rsidRPr="00D3568E">
              <w:rPr>
                <w:rFonts w:ascii="Arial" w:hAnsi="Arial" w:cs="Arial"/>
                <w:sz w:val="24"/>
                <w:szCs w:val="24"/>
                <w:lang w:val="es-ES"/>
              </w:rPr>
              <w:t>os</w:t>
            </w:r>
            <w:r w:rsidRPr="00D3568E">
              <w:rPr>
                <w:rFonts w:ascii="Arial" w:hAnsi="Arial" w:cs="Arial"/>
                <w:sz w:val="24"/>
                <w:szCs w:val="24"/>
                <w:lang w:val="es-ES"/>
              </w:rPr>
              <w:t xml:space="preserve"> </w:t>
            </w:r>
            <w:r w:rsidR="00EF5252">
              <w:rPr>
                <w:rFonts w:ascii="Arial" w:hAnsi="Arial" w:cs="Arial"/>
                <w:sz w:val="24"/>
                <w:szCs w:val="24"/>
                <w:lang w:val="es-ES"/>
              </w:rPr>
              <w:t>i</w:t>
            </w:r>
            <w:r w:rsidR="00EE51EA">
              <w:rPr>
                <w:rFonts w:ascii="Arial" w:hAnsi="Arial" w:cs="Arial"/>
                <w:sz w:val="24"/>
                <w:szCs w:val="24"/>
                <w:lang w:val="es-ES"/>
              </w:rPr>
              <w:t xml:space="preserve">nformes </w:t>
            </w:r>
            <w:r w:rsidRPr="00D3568E">
              <w:rPr>
                <w:rFonts w:ascii="Arial" w:hAnsi="Arial" w:cs="Arial"/>
                <w:sz w:val="24"/>
                <w:szCs w:val="24"/>
                <w:lang w:val="es-ES"/>
              </w:rPr>
              <w:t xml:space="preserve">presentados por la Oficina de Control </w:t>
            </w:r>
            <w:r w:rsidR="00EF5252">
              <w:rPr>
                <w:rFonts w:ascii="Arial" w:hAnsi="Arial" w:cs="Arial"/>
                <w:sz w:val="24"/>
                <w:szCs w:val="24"/>
                <w:lang w:val="es-ES"/>
              </w:rPr>
              <w:t xml:space="preserve">Interno, </w:t>
            </w:r>
            <w:r w:rsidRPr="00D3568E">
              <w:rPr>
                <w:rFonts w:ascii="Arial" w:hAnsi="Arial" w:cs="Arial"/>
                <w:sz w:val="24"/>
                <w:szCs w:val="24"/>
                <w:lang w:val="es-ES"/>
              </w:rPr>
              <w:t xml:space="preserve">a fin de fortalecer el sistema de control </w:t>
            </w:r>
            <w:r w:rsidR="00D3568E" w:rsidRPr="00D3568E">
              <w:rPr>
                <w:rFonts w:ascii="Arial" w:hAnsi="Arial" w:cs="Arial"/>
                <w:sz w:val="24"/>
                <w:szCs w:val="24"/>
                <w:lang w:val="es-ES"/>
              </w:rPr>
              <w:t xml:space="preserve">interno en la entidad a </w:t>
            </w:r>
            <w:r w:rsidR="00D3568E" w:rsidRPr="00D3568E">
              <w:rPr>
                <w:rFonts w:ascii="Arial" w:hAnsi="Arial" w:cs="Arial"/>
                <w:sz w:val="24"/>
                <w:szCs w:val="24"/>
                <w:lang w:val="es-ES"/>
              </w:rPr>
              <w:lastRenderedPageBreak/>
              <w:t>través de la implementació</w:t>
            </w:r>
            <w:r w:rsidR="00443B53">
              <w:rPr>
                <w:rFonts w:ascii="Arial" w:hAnsi="Arial" w:cs="Arial"/>
                <w:sz w:val="24"/>
                <w:szCs w:val="24"/>
                <w:lang w:val="es-ES"/>
              </w:rPr>
              <w:t>n de planes de mejora efectivos, especialmente aquellos orientados al cumplimiento de las metas institucionales y actualización de matrices de supervisi</w:t>
            </w:r>
            <w:r w:rsidR="003E0318">
              <w:rPr>
                <w:rFonts w:ascii="Arial" w:hAnsi="Arial" w:cs="Arial"/>
                <w:sz w:val="24"/>
                <w:szCs w:val="24"/>
                <w:lang w:val="es-ES"/>
              </w:rPr>
              <w:t>ó</w:t>
            </w:r>
            <w:r w:rsidR="00443B53">
              <w:rPr>
                <w:rFonts w:ascii="Arial" w:hAnsi="Arial" w:cs="Arial"/>
                <w:sz w:val="24"/>
                <w:szCs w:val="24"/>
                <w:lang w:val="es-ES"/>
              </w:rPr>
              <w:t>n contractual.</w:t>
            </w:r>
            <w:r w:rsidR="003E0318">
              <w:rPr>
                <w:rFonts w:ascii="Arial" w:hAnsi="Arial" w:cs="Arial"/>
                <w:sz w:val="24"/>
                <w:szCs w:val="24"/>
                <w:lang w:val="es-ES"/>
              </w:rPr>
              <w:t xml:space="preserve">  </w:t>
            </w:r>
          </w:p>
          <w:p w:rsidR="003E0318" w:rsidRDefault="003E0318" w:rsidP="003E0318">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 xml:space="preserve">Fortalecer los esquemas de planeación institucional y fiduciarios </w:t>
            </w:r>
            <w:r w:rsidR="00EF5252">
              <w:rPr>
                <w:rFonts w:ascii="Arial" w:hAnsi="Arial" w:cs="Arial"/>
                <w:sz w:val="24"/>
                <w:szCs w:val="24"/>
                <w:lang w:val="es-ES"/>
              </w:rPr>
              <w:t xml:space="preserve">con el propósito </w:t>
            </w:r>
            <w:r>
              <w:rPr>
                <w:rFonts w:ascii="Arial" w:hAnsi="Arial" w:cs="Arial"/>
                <w:sz w:val="24"/>
                <w:szCs w:val="24"/>
                <w:lang w:val="es-ES"/>
              </w:rPr>
              <w:t xml:space="preserve">de contar con planes de trabajo ajustados que den cuenta de una ejecución presupuestal, contractual y física correlacionada entre sí y orientada al cumplimiento de las metas institucionales. </w:t>
            </w:r>
          </w:p>
          <w:p w:rsidR="003E0318" w:rsidRPr="00D3568E" w:rsidRDefault="003E0318" w:rsidP="002357D8">
            <w:pPr>
              <w:pStyle w:val="Prrafodelista"/>
              <w:numPr>
                <w:ilvl w:val="0"/>
                <w:numId w:val="4"/>
              </w:numPr>
              <w:autoSpaceDE w:val="0"/>
              <w:autoSpaceDN w:val="0"/>
              <w:adjustRightInd w:val="0"/>
              <w:spacing w:after="0" w:line="240" w:lineRule="auto"/>
              <w:ind w:left="284" w:hanging="284"/>
              <w:jc w:val="both"/>
              <w:rPr>
                <w:rFonts w:ascii="Arial" w:hAnsi="Arial" w:cs="Arial"/>
                <w:sz w:val="24"/>
                <w:szCs w:val="24"/>
                <w:lang w:val="es-ES"/>
              </w:rPr>
            </w:pPr>
            <w:r>
              <w:rPr>
                <w:rFonts w:ascii="Arial" w:hAnsi="Arial" w:cs="Arial"/>
                <w:sz w:val="24"/>
                <w:szCs w:val="24"/>
                <w:lang w:val="es-ES"/>
              </w:rPr>
              <w:t xml:space="preserve">Programar las jornadas de trabajo </w:t>
            </w:r>
            <w:r w:rsidR="002357D8">
              <w:rPr>
                <w:rFonts w:ascii="Arial" w:hAnsi="Arial" w:cs="Arial"/>
                <w:sz w:val="24"/>
                <w:szCs w:val="24"/>
                <w:lang w:val="es-ES"/>
              </w:rPr>
              <w:t>cuyo objetivo sea e</w:t>
            </w:r>
            <w:r>
              <w:rPr>
                <w:rFonts w:ascii="Arial" w:hAnsi="Arial" w:cs="Arial"/>
                <w:sz w:val="24"/>
                <w:szCs w:val="24"/>
                <w:lang w:val="es-ES"/>
              </w:rPr>
              <w:t xml:space="preserve">l establecimiento del Plan Anual de Adquisiciones para la vigencia 2019 en aras de </w:t>
            </w:r>
            <w:r w:rsidR="002357D8">
              <w:rPr>
                <w:rFonts w:ascii="Arial" w:hAnsi="Arial" w:cs="Arial"/>
                <w:sz w:val="24"/>
                <w:szCs w:val="24"/>
                <w:lang w:val="es-ES"/>
              </w:rPr>
              <w:t xml:space="preserve">plantear un </w:t>
            </w:r>
            <w:r>
              <w:rPr>
                <w:rFonts w:ascii="Arial" w:hAnsi="Arial" w:cs="Arial"/>
                <w:sz w:val="24"/>
                <w:szCs w:val="24"/>
                <w:lang w:val="es-ES"/>
              </w:rPr>
              <w:t xml:space="preserve">cronograma que involucre las diferentes acciones para el cumplimiento de una contratación </w:t>
            </w:r>
            <w:r w:rsidR="002357D8">
              <w:rPr>
                <w:rFonts w:ascii="Arial" w:hAnsi="Arial" w:cs="Arial"/>
                <w:sz w:val="24"/>
                <w:szCs w:val="24"/>
                <w:lang w:val="es-ES"/>
              </w:rPr>
              <w:t xml:space="preserve">eficaz, eficiente </w:t>
            </w:r>
            <w:r>
              <w:rPr>
                <w:rFonts w:ascii="Arial" w:hAnsi="Arial" w:cs="Arial"/>
                <w:sz w:val="24"/>
                <w:szCs w:val="24"/>
                <w:lang w:val="es-ES"/>
              </w:rPr>
              <w:t xml:space="preserve">y conforme a las cargas laborales reales de la Empresa. </w:t>
            </w:r>
          </w:p>
        </w:tc>
      </w:tr>
      <w:tr w:rsidR="003E07DE" w:rsidRPr="00361B0C" w:rsidTr="00D3568E">
        <w:trPr>
          <w:trHeight w:val="807"/>
        </w:trPr>
        <w:tc>
          <w:tcPr>
            <w:tcW w:w="10456" w:type="dxa"/>
            <w:gridSpan w:val="3"/>
          </w:tcPr>
          <w:p w:rsidR="003E07DE" w:rsidRPr="00293012" w:rsidRDefault="00577626" w:rsidP="00EE51EA">
            <w:pPr>
              <w:autoSpaceDE w:val="0"/>
              <w:autoSpaceDN w:val="0"/>
              <w:adjustRightInd w:val="0"/>
              <w:contextualSpacing/>
              <w:jc w:val="center"/>
              <w:rPr>
                <w:rFonts w:ascii="Arial" w:hAnsi="Arial" w:cs="Arial"/>
                <w:b/>
                <w:lang w:val="es-ES"/>
              </w:rPr>
            </w:pPr>
            <w:r>
              <w:object w:dxaOrig="358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43.5pt" o:ole="">
                  <v:imagedata r:id="rId21" o:title=""/>
                </v:shape>
                <o:OLEObject Type="Embed" ProgID="PBrush" ShapeID="_x0000_i1025" DrawAspect="Content" ObjectID="_1604321019" r:id="rId22"/>
              </w:object>
            </w:r>
          </w:p>
        </w:tc>
      </w:tr>
      <w:tr w:rsidR="00013D86" w:rsidRPr="00361B0C" w:rsidTr="002F2445">
        <w:tc>
          <w:tcPr>
            <w:tcW w:w="10456" w:type="dxa"/>
            <w:gridSpan w:val="3"/>
          </w:tcPr>
          <w:p w:rsidR="00013D86" w:rsidRPr="00577626" w:rsidRDefault="00013D86" w:rsidP="00EE51EA">
            <w:pPr>
              <w:autoSpaceDE w:val="0"/>
              <w:autoSpaceDN w:val="0"/>
              <w:adjustRightInd w:val="0"/>
              <w:contextualSpacing/>
              <w:jc w:val="center"/>
              <w:rPr>
                <w:rFonts w:ascii="Arial" w:hAnsi="Arial" w:cs="Arial"/>
                <w:sz w:val="20"/>
                <w:szCs w:val="20"/>
                <w:lang w:eastAsia="es-CO"/>
              </w:rPr>
            </w:pPr>
            <w:r w:rsidRPr="00577626">
              <w:rPr>
                <w:rFonts w:ascii="Arial" w:hAnsi="Arial" w:cs="Arial"/>
                <w:b/>
                <w:sz w:val="20"/>
                <w:szCs w:val="20"/>
                <w:lang w:val="es-ES"/>
              </w:rPr>
              <w:t xml:space="preserve">FIRMA </w:t>
            </w:r>
            <w:r w:rsidR="0076045E" w:rsidRPr="00577626">
              <w:rPr>
                <w:rFonts w:ascii="Arial" w:hAnsi="Arial" w:cs="Arial"/>
                <w:b/>
                <w:sz w:val="20"/>
                <w:szCs w:val="20"/>
                <w:lang w:val="es-ES"/>
              </w:rPr>
              <w:t>JEFE OFICINA DE</w:t>
            </w:r>
            <w:r w:rsidRPr="00577626">
              <w:rPr>
                <w:rFonts w:ascii="Arial" w:hAnsi="Arial" w:cs="Arial"/>
                <w:b/>
                <w:sz w:val="20"/>
                <w:szCs w:val="20"/>
                <w:lang w:val="es-ES"/>
              </w:rPr>
              <w:t xml:space="preserve"> CONTROL INTERNO</w:t>
            </w:r>
          </w:p>
        </w:tc>
      </w:tr>
    </w:tbl>
    <w:p w:rsidR="003E5482" w:rsidRPr="00361B0C" w:rsidRDefault="003E5482" w:rsidP="00EE51EA">
      <w:pPr>
        <w:contextualSpacing/>
        <w:jc w:val="both"/>
        <w:rPr>
          <w:rFonts w:ascii="Arial" w:hAnsi="Arial" w:cs="Arial"/>
          <w:sz w:val="22"/>
          <w:szCs w:val="22"/>
        </w:rPr>
      </w:pPr>
    </w:p>
    <w:sectPr w:rsidR="003E5482" w:rsidRPr="00361B0C" w:rsidSect="00A92301">
      <w:headerReference w:type="default" r:id="rId23"/>
      <w:footerReference w:type="default" r:id="rId24"/>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494" w:rsidRDefault="00B43494">
      <w:r>
        <w:separator/>
      </w:r>
    </w:p>
  </w:endnote>
  <w:endnote w:type="continuationSeparator" w:id="0">
    <w:p w:rsidR="00B43494" w:rsidRDefault="00B4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Droid Sans">
    <w:altName w:val="Times New Roman"/>
    <w:panose1 w:val="00000000000000000000"/>
    <w:charset w:val="00"/>
    <w:family w:val="roman"/>
    <w:notTrueType/>
    <w:pitch w:val="default"/>
  </w:font>
  <w:font w:name="OpenSymbol, 'Arial Unicode MS'">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ohit Hindi">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Free 3 of 9">
    <w:panose1 w:val="00000009000000000000"/>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F1" w:rsidRPr="00064C51" w:rsidRDefault="00EE6DF1" w:rsidP="00064C51">
    <w:pPr>
      <w:pStyle w:val="Piedepgina"/>
    </w:pPr>
    <w:r>
      <w:rPr>
        <w:noProof/>
        <w:lang w:eastAsia="es-CO" w:bidi="ar-SA"/>
      </w:rPr>
      <w:drawing>
        <wp:anchor distT="0" distB="0" distL="114300" distR="114300" simplePos="0" relativeHeight="251661312" behindDoc="0" locked="0" layoutInCell="1" allowOverlap="1" wp14:anchorId="236EF9B2" wp14:editId="736DF428">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494" w:rsidRDefault="00B43494">
      <w:r>
        <w:separator/>
      </w:r>
    </w:p>
  </w:footnote>
  <w:footnote w:type="continuationSeparator" w:id="0">
    <w:p w:rsidR="00B43494" w:rsidRDefault="00B434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F1" w:rsidRDefault="00EE6DF1">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43CD8695" wp14:editId="3EB0E5DC">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6DF1" w:rsidRDefault="00EE6D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050"/>
    <w:multiLevelType w:val="hybridMultilevel"/>
    <w:tmpl w:val="68F2A51E"/>
    <w:lvl w:ilvl="0" w:tplc="0AD01E1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2D95DA1"/>
    <w:multiLevelType w:val="hybridMultilevel"/>
    <w:tmpl w:val="93F4638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E702FE"/>
    <w:multiLevelType w:val="hybridMultilevel"/>
    <w:tmpl w:val="793800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8526A3E"/>
    <w:multiLevelType w:val="hybridMultilevel"/>
    <w:tmpl w:val="73CCF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8F30E71"/>
    <w:multiLevelType w:val="hybridMultilevel"/>
    <w:tmpl w:val="A8C418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AB73904"/>
    <w:multiLevelType w:val="hybridMultilevel"/>
    <w:tmpl w:val="3ACC15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D3E3D46"/>
    <w:multiLevelType w:val="hybridMultilevel"/>
    <w:tmpl w:val="B79424DC"/>
    <w:lvl w:ilvl="0" w:tplc="6A221BB8">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D9F4AF5"/>
    <w:multiLevelType w:val="hybridMultilevel"/>
    <w:tmpl w:val="503A1EAE"/>
    <w:lvl w:ilvl="0" w:tplc="4C44610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50D39B3"/>
    <w:multiLevelType w:val="hybridMultilevel"/>
    <w:tmpl w:val="5560B2E0"/>
    <w:lvl w:ilvl="0" w:tplc="DDBE3B8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5021DD"/>
    <w:multiLevelType w:val="hybridMultilevel"/>
    <w:tmpl w:val="E8B4F532"/>
    <w:lvl w:ilvl="0" w:tplc="A8B24D0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nsid w:val="19D079E8"/>
    <w:multiLevelType w:val="hybridMultilevel"/>
    <w:tmpl w:val="3A8448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D782F50"/>
    <w:multiLevelType w:val="hybridMultilevel"/>
    <w:tmpl w:val="A40286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1DD36D2B"/>
    <w:multiLevelType w:val="hybridMultilevel"/>
    <w:tmpl w:val="9CEECE56"/>
    <w:lvl w:ilvl="0" w:tplc="0C0A0001">
      <w:start w:val="1"/>
      <w:numFmt w:val="bullet"/>
      <w:lvlText w:val=""/>
      <w:lvlJc w:val="left"/>
      <w:pPr>
        <w:ind w:left="1069" w:hanging="36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nsid w:val="226B211A"/>
    <w:multiLevelType w:val="hybridMultilevel"/>
    <w:tmpl w:val="2F8423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3604EE3"/>
    <w:multiLevelType w:val="hybridMultilevel"/>
    <w:tmpl w:val="188278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4E34E24"/>
    <w:multiLevelType w:val="hybridMultilevel"/>
    <w:tmpl w:val="2BF4832A"/>
    <w:lvl w:ilvl="0" w:tplc="240A0005">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25206E95"/>
    <w:multiLevelType w:val="hybridMultilevel"/>
    <w:tmpl w:val="11D2F000"/>
    <w:lvl w:ilvl="0" w:tplc="E08045C4">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2A6E746F"/>
    <w:multiLevelType w:val="hybridMultilevel"/>
    <w:tmpl w:val="08E22FD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2D902571"/>
    <w:multiLevelType w:val="hybridMultilevel"/>
    <w:tmpl w:val="37FE5A3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DB111CA"/>
    <w:multiLevelType w:val="hybridMultilevel"/>
    <w:tmpl w:val="6C820E44"/>
    <w:lvl w:ilvl="0" w:tplc="A3E643A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0BB215B"/>
    <w:multiLevelType w:val="hybridMultilevel"/>
    <w:tmpl w:val="C4E2BE5C"/>
    <w:lvl w:ilvl="0" w:tplc="50B6CBE6">
      <w:start w:val="1"/>
      <w:numFmt w:val="bullet"/>
      <w:lvlText w:val="-"/>
      <w:lvlJc w:val="left"/>
      <w:pPr>
        <w:ind w:left="720" w:hanging="360"/>
      </w:pPr>
      <w:rPr>
        <w:rFonts w:ascii="Arial" w:eastAsia="Calibri" w:hAnsi="Arial" w:cs="Arial" w:hint="default"/>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0D21461"/>
    <w:multiLevelType w:val="hybridMultilevel"/>
    <w:tmpl w:val="2828D7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1E1A54"/>
    <w:multiLevelType w:val="hybridMultilevel"/>
    <w:tmpl w:val="7F9039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84458E9"/>
    <w:multiLevelType w:val="hybridMultilevel"/>
    <w:tmpl w:val="5AD4F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8AB2DD6"/>
    <w:multiLevelType w:val="hybridMultilevel"/>
    <w:tmpl w:val="8DBE56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93A3073"/>
    <w:multiLevelType w:val="hybridMultilevel"/>
    <w:tmpl w:val="E1FE5E00"/>
    <w:lvl w:ilvl="0" w:tplc="240A0001">
      <w:start w:val="1"/>
      <w:numFmt w:val="bullet"/>
      <w:lvlText w:val=""/>
      <w:lvlJc w:val="left"/>
      <w:pPr>
        <w:ind w:left="1146"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0C049B6"/>
    <w:multiLevelType w:val="multilevel"/>
    <w:tmpl w:val="6A3A9D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45A0011"/>
    <w:multiLevelType w:val="hybridMultilevel"/>
    <w:tmpl w:val="6130F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6310772"/>
    <w:multiLevelType w:val="hybridMultilevel"/>
    <w:tmpl w:val="A03A4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E537D6F"/>
    <w:multiLevelType w:val="hybridMultilevel"/>
    <w:tmpl w:val="DC542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AE23A9"/>
    <w:multiLevelType w:val="hybridMultilevel"/>
    <w:tmpl w:val="A6769C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39C4450"/>
    <w:multiLevelType w:val="multilevel"/>
    <w:tmpl w:val="82DCC3AC"/>
    <w:lvl w:ilvl="0">
      <w:start w:val="1"/>
      <w:numFmt w:val="bullet"/>
      <w:lvlText w:val=""/>
      <w:lvlJc w:val="left"/>
      <w:pPr>
        <w:tabs>
          <w:tab w:val="num" w:pos="720"/>
        </w:tabs>
        <w:ind w:left="720" w:hanging="360"/>
      </w:pPr>
      <w:rPr>
        <w:rFonts w:ascii="Symbol" w:hAnsi="Symbol" w:hint="default"/>
        <w:sz w:val="20"/>
      </w:rPr>
    </w:lvl>
    <w:lvl w:ilvl="1">
      <w:start w:val="44"/>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D34FFF"/>
    <w:multiLevelType w:val="hybridMultilevel"/>
    <w:tmpl w:val="5B763D08"/>
    <w:lvl w:ilvl="0" w:tplc="D97275E6">
      <w:start w:val="1"/>
      <w:numFmt w:val="bullet"/>
      <w:lvlText w:val="-"/>
      <w:lvlJc w:val="left"/>
      <w:pPr>
        <w:ind w:left="720" w:hanging="360"/>
      </w:pPr>
      <w:rPr>
        <w:rFonts w:ascii="Arial" w:eastAsia="Droid San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814434C"/>
    <w:multiLevelType w:val="hybridMultilevel"/>
    <w:tmpl w:val="73CCF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9A14FF4"/>
    <w:multiLevelType w:val="hybridMultilevel"/>
    <w:tmpl w:val="F1B09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6">
    <w:nsid w:val="5D387455"/>
    <w:multiLevelType w:val="hybridMultilevel"/>
    <w:tmpl w:val="805E1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DA9766D"/>
    <w:multiLevelType w:val="hybridMultilevel"/>
    <w:tmpl w:val="DD861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F4059D8"/>
    <w:multiLevelType w:val="hybridMultilevel"/>
    <w:tmpl w:val="4AB223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nsid w:val="61AB1D1D"/>
    <w:multiLevelType w:val="multilevel"/>
    <w:tmpl w:val="200CB5AE"/>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40">
    <w:nsid w:val="63A04281"/>
    <w:multiLevelType w:val="hybridMultilevel"/>
    <w:tmpl w:val="F69A1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4C63CC7"/>
    <w:multiLevelType w:val="hybridMultilevel"/>
    <w:tmpl w:val="A0FEDA3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8041BDD"/>
    <w:multiLevelType w:val="hybridMultilevel"/>
    <w:tmpl w:val="B4140D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6919357F"/>
    <w:multiLevelType w:val="hybridMultilevel"/>
    <w:tmpl w:val="1012C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1A74DB"/>
    <w:multiLevelType w:val="hybridMultilevel"/>
    <w:tmpl w:val="8A242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21A1579"/>
    <w:multiLevelType w:val="hybridMultilevel"/>
    <w:tmpl w:val="56823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53000B8"/>
    <w:multiLevelType w:val="hybridMultilevel"/>
    <w:tmpl w:val="FF2CD3EA"/>
    <w:lvl w:ilvl="0" w:tplc="0C0A0019">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5D95532"/>
    <w:multiLevelType w:val="hybridMultilevel"/>
    <w:tmpl w:val="93C8DB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nsid w:val="76F8495C"/>
    <w:multiLevelType w:val="hybridMultilevel"/>
    <w:tmpl w:val="4296CC4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35"/>
  </w:num>
  <w:num w:numId="2">
    <w:abstractNumId w:val="11"/>
  </w:num>
  <w:num w:numId="3">
    <w:abstractNumId w:val="42"/>
  </w:num>
  <w:num w:numId="4">
    <w:abstractNumId w:val="5"/>
  </w:num>
  <w:num w:numId="5">
    <w:abstractNumId w:val="8"/>
  </w:num>
  <w:num w:numId="6">
    <w:abstractNumId w:val="7"/>
  </w:num>
  <w:num w:numId="7">
    <w:abstractNumId w:val="31"/>
  </w:num>
  <w:num w:numId="8">
    <w:abstractNumId w:val="45"/>
  </w:num>
  <w:num w:numId="9">
    <w:abstractNumId w:val="40"/>
  </w:num>
  <w:num w:numId="10">
    <w:abstractNumId w:val="2"/>
  </w:num>
  <w:num w:numId="11">
    <w:abstractNumId w:val="43"/>
  </w:num>
  <w:num w:numId="12">
    <w:abstractNumId w:val="17"/>
  </w:num>
  <w:num w:numId="13">
    <w:abstractNumId w:val="47"/>
  </w:num>
  <w:num w:numId="14">
    <w:abstractNumId w:val="30"/>
  </w:num>
  <w:num w:numId="15">
    <w:abstractNumId w:val="1"/>
  </w:num>
  <w:num w:numId="16">
    <w:abstractNumId w:val="9"/>
  </w:num>
  <w:num w:numId="17">
    <w:abstractNumId w:val="16"/>
  </w:num>
  <w:num w:numId="18">
    <w:abstractNumId w:val="36"/>
  </w:num>
  <w:num w:numId="19">
    <w:abstractNumId w:val="26"/>
  </w:num>
  <w:num w:numId="20">
    <w:abstractNumId w:val="37"/>
  </w:num>
  <w:num w:numId="21">
    <w:abstractNumId w:val="28"/>
  </w:num>
  <w:num w:numId="22">
    <w:abstractNumId w:val="10"/>
  </w:num>
  <w:num w:numId="23">
    <w:abstractNumId w:val="48"/>
  </w:num>
  <w:num w:numId="24">
    <w:abstractNumId w:val="22"/>
  </w:num>
  <w:num w:numId="25">
    <w:abstractNumId w:val="41"/>
  </w:num>
  <w:num w:numId="26">
    <w:abstractNumId w:val="33"/>
  </w:num>
  <w:num w:numId="27">
    <w:abstractNumId w:val="32"/>
  </w:num>
  <w:num w:numId="28">
    <w:abstractNumId w:val="19"/>
  </w:num>
  <w:num w:numId="29">
    <w:abstractNumId w:val="46"/>
  </w:num>
  <w:num w:numId="30">
    <w:abstractNumId w:val="12"/>
  </w:num>
  <w:num w:numId="31">
    <w:abstractNumId w:val="25"/>
  </w:num>
  <w:num w:numId="32">
    <w:abstractNumId w:val="0"/>
  </w:num>
  <w:num w:numId="33">
    <w:abstractNumId w:val="14"/>
  </w:num>
  <w:num w:numId="34">
    <w:abstractNumId w:val="13"/>
  </w:num>
  <w:num w:numId="35">
    <w:abstractNumId w:val="15"/>
  </w:num>
  <w:num w:numId="36">
    <w:abstractNumId w:val="6"/>
  </w:num>
  <w:num w:numId="37">
    <w:abstractNumId w:val="38"/>
  </w:num>
  <w:num w:numId="38">
    <w:abstractNumId w:val="4"/>
  </w:num>
  <w:num w:numId="39">
    <w:abstractNumId w:val="39"/>
  </w:num>
  <w:num w:numId="40">
    <w:abstractNumId w:val="44"/>
  </w:num>
  <w:num w:numId="41">
    <w:abstractNumId w:val="23"/>
  </w:num>
  <w:num w:numId="42">
    <w:abstractNumId w:val="34"/>
  </w:num>
  <w:num w:numId="43">
    <w:abstractNumId w:val="27"/>
  </w:num>
  <w:num w:numId="44">
    <w:abstractNumId w:val="3"/>
  </w:num>
  <w:num w:numId="45">
    <w:abstractNumId w:val="21"/>
  </w:num>
  <w:num w:numId="46">
    <w:abstractNumId w:val="20"/>
  </w:num>
  <w:num w:numId="47">
    <w:abstractNumId w:val="29"/>
  </w:num>
  <w:num w:numId="48">
    <w:abstractNumId w:val="18"/>
  </w:num>
  <w:num w:numId="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482"/>
    <w:rsid w:val="00003EDC"/>
    <w:rsid w:val="00005FF9"/>
    <w:rsid w:val="00007667"/>
    <w:rsid w:val="00013D86"/>
    <w:rsid w:val="000179D2"/>
    <w:rsid w:val="00020266"/>
    <w:rsid w:val="000251B3"/>
    <w:rsid w:val="00025D25"/>
    <w:rsid w:val="00030B4E"/>
    <w:rsid w:val="0003452A"/>
    <w:rsid w:val="0003623F"/>
    <w:rsid w:val="000405E5"/>
    <w:rsid w:val="00043728"/>
    <w:rsid w:val="00047F40"/>
    <w:rsid w:val="00060B31"/>
    <w:rsid w:val="00064C51"/>
    <w:rsid w:val="00073078"/>
    <w:rsid w:val="00074E41"/>
    <w:rsid w:val="00077D7F"/>
    <w:rsid w:val="000823B8"/>
    <w:rsid w:val="00085096"/>
    <w:rsid w:val="00087E86"/>
    <w:rsid w:val="0009096A"/>
    <w:rsid w:val="00093981"/>
    <w:rsid w:val="000949B4"/>
    <w:rsid w:val="00094BAB"/>
    <w:rsid w:val="000A16B9"/>
    <w:rsid w:val="000A5AF7"/>
    <w:rsid w:val="000B6DC0"/>
    <w:rsid w:val="000C129A"/>
    <w:rsid w:val="000C1D7C"/>
    <w:rsid w:val="000C3455"/>
    <w:rsid w:val="000C5AF5"/>
    <w:rsid w:val="000D159B"/>
    <w:rsid w:val="000E081B"/>
    <w:rsid w:val="000E435B"/>
    <w:rsid w:val="000F1284"/>
    <w:rsid w:val="000F2185"/>
    <w:rsid w:val="000F427F"/>
    <w:rsid w:val="000F538F"/>
    <w:rsid w:val="000F78D3"/>
    <w:rsid w:val="001061B2"/>
    <w:rsid w:val="00107904"/>
    <w:rsid w:val="00116C67"/>
    <w:rsid w:val="001212C0"/>
    <w:rsid w:val="00126838"/>
    <w:rsid w:val="00131B38"/>
    <w:rsid w:val="001327A4"/>
    <w:rsid w:val="001373C6"/>
    <w:rsid w:val="00140203"/>
    <w:rsid w:val="00152C41"/>
    <w:rsid w:val="0015329D"/>
    <w:rsid w:val="00163BD8"/>
    <w:rsid w:val="001668EB"/>
    <w:rsid w:val="00166C19"/>
    <w:rsid w:val="00167CFB"/>
    <w:rsid w:val="001717C3"/>
    <w:rsid w:val="0017640E"/>
    <w:rsid w:val="0018027B"/>
    <w:rsid w:val="00183AF3"/>
    <w:rsid w:val="00191067"/>
    <w:rsid w:val="0019712A"/>
    <w:rsid w:val="001A13ED"/>
    <w:rsid w:val="001B1CE0"/>
    <w:rsid w:val="001B253C"/>
    <w:rsid w:val="001B2B23"/>
    <w:rsid w:val="001B3560"/>
    <w:rsid w:val="001C0680"/>
    <w:rsid w:val="001C131D"/>
    <w:rsid w:val="001C1355"/>
    <w:rsid w:val="001C2E02"/>
    <w:rsid w:val="001C7D9B"/>
    <w:rsid w:val="001D4BAB"/>
    <w:rsid w:val="001E4AF9"/>
    <w:rsid w:val="001F2056"/>
    <w:rsid w:val="002016C1"/>
    <w:rsid w:val="00202759"/>
    <w:rsid w:val="00206A33"/>
    <w:rsid w:val="00212098"/>
    <w:rsid w:val="00220DAB"/>
    <w:rsid w:val="00224C90"/>
    <w:rsid w:val="00225D74"/>
    <w:rsid w:val="0023353D"/>
    <w:rsid w:val="002357D8"/>
    <w:rsid w:val="00236347"/>
    <w:rsid w:val="0025197D"/>
    <w:rsid w:val="00254130"/>
    <w:rsid w:val="00256C58"/>
    <w:rsid w:val="0026748F"/>
    <w:rsid w:val="00270701"/>
    <w:rsid w:val="00270DAE"/>
    <w:rsid w:val="00272A5B"/>
    <w:rsid w:val="00277204"/>
    <w:rsid w:val="00277347"/>
    <w:rsid w:val="00293012"/>
    <w:rsid w:val="0029333F"/>
    <w:rsid w:val="002953B8"/>
    <w:rsid w:val="002A5709"/>
    <w:rsid w:val="002A5778"/>
    <w:rsid w:val="002A677E"/>
    <w:rsid w:val="002A6D39"/>
    <w:rsid w:val="002B1EEB"/>
    <w:rsid w:val="002B6BB7"/>
    <w:rsid w:val="002B7501"/>
    <w:rsid w:val="002C3F91"/>
    <w:rsid w:val="002D1A1C"/>
    <w:rsid w:val="002D2832"/>
    <w:rsid w:val="002D39B1"/>
    <w:rsid w:val="002D4E7A"/>
    <w:rsid w:val="002E7B01"/>
    <w:rsid w:val="002F2445"/>
    <w:rsid w:val="002F618D"/>
    <w:rsid w:val="002F6262"/>
    <w:rsid w:val="002F6D11"/>
    <w:rsid w:val="003000A3"/>
    <w:rsid w:val="003036A2"/>
    <w:rsid w:val="003044CB"/>
    <w:rsid w:val="00307C59"/>
    <w:rsid w:val="00311B0F"/>
    <w:rsid w:val="00315662"/>
    <w:rsid w:val="0033247A"/>
    <w:rsid w:val="00334E8F"/>
    <w:rsid w:val="00336781"/>
    <w:rsid w:val="003372F0"/>
    <w:rsid w:val="00342C38"/>
    <w:rsid w:val="00350547"/>
    <w:rsid w:val="00352E5A"/>
    <w:rsid w:val="00354FAA"/>
    <w:rsid w:val="003552BE"/>
    <w:rsid w:val="00361B0C"/>
    <w:rsid w:val="00363DF7"/>
    <w:rsid w:val="00363E5F"/>
    <w:rsid w:val="003717F9"/>
    <w:rsid w:val="0037233A"/>
    <w:rsid w:val="00373983"/>
    <w:rsid w:val="00373BB6"/>
    <w:rsid w:val="0037570F"/>
    <w:rsid w:val="0037578C"/>
    <w:rsid w:val="0038511E"/>
    <w:rsid w:val="00385525"/>
    <w:rsid w:val="00386453"/>
    <w:rsid w:val="0039250C"/>
    <w:rsid w:val="003A3D4E"/>
    <w:rsid w:val="003A6818"/>
    <w:rsid w:val="003B0255"/>
    <w:rsid w:val="003B0D58"/>
    <w:rsid w:val="003B5C0F"/>
    <w:rsid w:val="003B609D"/>
    <w:rsid w:val="003C0B3D"/>
    <w:rsid w:val="003C2B58"/>
    <w:rsid w:val="003C7695"/>
    <w:rsid w:val="003D091F"/>
    <w:rsid w:val="003D27DE"/>
    <w:rsid w:val="003E0318"/>
    <w:rsid w:val="003E07DE"/>
    <w:rsid w:val="003E5442"/>
    <w:rsid w:val="003E5482"/>
    <w:rsid w:val="003E63DF"/>
    <w:rsid w:val="003E7715"/>
    <w:rsid w:val="003F30BC"/>
    <w:rsid w:val="004068CB"/>
    <w:rsid w:val="00417F6D"/>
    <w:rsid w:val="0042024E"/>
    <w:rsid w:val="00422BD3"/>
    <w:rsid w:val="00423F5D"/>
    <w:rsid w:val="00424401"/>
    <w:rsid w:val="00434FEE"/>
    <w:rsid w:val="00435E5D"/>
    <w:rsid w:val="004374B0"/>
    <w:rsid w:val="00441564"/>
    <w:rsid w:val="00443B53"/>
    <w:rsid w:val="00450DC2"/>
    <w:rsid w:val="00452E80"/>
    <w:rsid w:val="004549C2"/>
    <w:rsid w:val="00462106"/>
    <w:rsid w:val="0046570A"/>
    <w:rsid w:val="00482BA6"/>
    <w:rsid w:val="00485F34"/>
    <w:rsid w:val="004875B1"/>
    <w:rsid w:val="00491A30"/>
    <w:rsid w:val="004925AB"/>
    <w:rsid w:val="004958C0"/>
    <w:rsid w:val="004A1DBD"/>
    <w:rsid w:val="004C00EA"/>
    <w:rsid w:val="004C1C16"/>
    <w:rsid w:val="004C24A9"/>
    <w:rsid w:val="004C6464"/>
    <w:rsid w:val="004C7F93"/>
    <w:rsid w:val="004D015D"/>
    <w:rsid w:val="004D429A"/>
    <w:rsid w:val="004D45A0"/>
    <w:rsid w:val="004D4CE7"/>
    <w:rsid w:val="004D694E"/>
    <w:rsid w:val="004E6E6C"/>
    <w:rsid w:val="004F28C9"/>
    <w:rsid w:val="00501CCA"/>
    <w:rsid w:val="00511895"/>
    <w:rsid w:val="0051637A"/>
    <w:rsid w:val="00516CB8"/>
    <w:rsid w:val="005171BF"/>
    <w:rsid w:val="00517EF0"/>
    <w:rsid w:val="00520D36"/>
    <w:rsid w:val="00520D4C"/>
    <w:rsid w:val="0052124A"/>
    <w:rsid w:val="0052153B"/>
    <w:rsid w:val="005217BD"/>
    <w:rsid w:val="00521CB6"/>
    <w:rsid w:val="005230D4"/>
    <w:rsid w:val="00525083"/>
    <w:rsid w:val="00527B1C"/>
    <w:rsid w:val="00527C91"/>
    <w:rsid w:val="005327A6"/>
    <w:rsid w:val="00532E2A"/>
    <w:rsid w:val="005448CB"/>
    <w:rsid w:val="005451EE"/>
    <w:rsid w:val="00545D44"/>
    <w:rsid w:val="0054704C"/>
    <w:rsid w:val="005470FF"/>
    <w:rsid w:val="005617CE"/>
    <w:rsid w:val="00565CC4"/>
    <w:rsid w:val="0056741C"/>
    <w:rsid w:val="0057340F"/>
    <w:rsid w:val="00577626"/>
    <w:rsid w:val="00582BF1"/>
    <w:rsid w:val="0058402C"/>
    <w:rsid w:val="005866D3"/>
    <w:rsid w:val="00591639"/>
    <w:rsid w:val="00591A35"/>
    <w:rsid w:val="00592405"/>
    <w:rsid w:val="005A6FEE"/>
    <w:rsid w:val="005B0825"/>
    <w:rsid w:val="005B6901"/>
    <w:rsid w:val="005B6C9A"/>
    <w:rsid w:val="005C26FA"/>
    <w:rsid w:val="005C3B1F"/>
    <w:rsid w:val="005C5946"/>
    <w:rsid w:val="005D3852"/>
    <w:rsid w:val="005D5285"/>
    <w:rsid w:val="005D62BE"/>
    <w:rsid w:val="005E123E"/>
    <w:rsid w:val="005E3530"/>
    <w:rsid w:val="005F1C71"/>
    <w:rsid w:val="005F2E9C"/>
    <w:rsid w:val="0060524C"/>
    <w:rsid w:val="00611C6A"/>
    <w:rsid w:val="00613027"/>
    <w:rsid w:val="00616B34"/>
    <w:rsid w:val="00632F74"/>
    <w:rsid w:val="00634AD1"/>
    <w:rsid w:val="0063737F"/>
    <w:rsid w:val="006374F1"/>
    <w:rsid w:val="00637B30"/>
    <w:rsid w:val="00642264"/>
    <w:rsid w:val="00643445"/>
    <w:rsid w:val="00647DBF"/>
    <w:rsid w:val="00653D93"/>
    <w:rsid w:val="00653F6A"/>
    <w:rsid w:val="00656B43"/>
    <w:rsid w:val="0065780F"/>
    <w:rsid w:val="00660E5A"/>
    <w:rsid w:val="00676220"/>
    <w:rsid w:val="006869A7"/>
    <w:rsid w:val="00691C7C"/>
    <w:rsid w:val="00695B9F"/>
    <w:rsid w:val="006A2E57"/>
    <w:rsid w:val="006A3293"/>
    <w:rsid w:val="006A4093"/>
    <w:rsid w:val="006B68F9"/>
    <w:rsid w:val="006C1905"/>
    <w:rsid w:val="006C5B1C"/>
    <w:rsid w:val="006C5E8D"/>
    <w:rsid w:val="006D47CC"/>
    <w:rsid w:val="006E026B"/>
    <w:rsid w:val="006E185E"/>
    <w:rsid w:val="006E4448"/>
    <w:rsid w:val="006E69A2"/>
    <w:rsid w:val="006F2343"/>
    <w:rsid w:val="006F304D"/>
    <w:rsid w:val="006F394D"/>
    <w:rsid w:val="006F691C"/>
    <w:rsid w:val="00701848"/>
    <w:rsid w:val="00703723"/>
    <w:rsid w:val="007045B6"/>
    <w:rsid w:val="00711631"/>
    <w:rsid w:val="007128B7"/>
    <w:rsid w:val="00725E5F"/>
    <w:rsid w:val="0073139E"/>
    <w:rsid w:val="00731E54"/>
    <w:rsid w:val="00733A93"/>
    <w:rsid w:val="007341F7"/>
    <w:rsid w:val="0076045E"/>
    <w:rsid w:val="00765949"/>
    <w:rsid w:val="00765CE3"/>
    <w:rsid w:val="0076751B"/>
    <w:rsid w:val="00771970"/>
    <w:rsid w:val="00771A96"/>
    <w:rsid w:val="00776931"/>
    <w:rsid w:val="007866C9"/>
    <w:rsid w:val="00791F17"/>
    <w:rsid w:val="007948C4"/>
    <w:rsid w:val="00794F69"/>
    <w:rsid w:val="00797330"/>
    <w:rsid w:val="007A20BF"/>
    <w:rsid w:val="007B3FF5"/>
    <w:rsid w:val="007B5DB6"/>
    <w:rsid w:val="007B6EFE"/>
    <w:rsid w:val="007B7F6F"/>
    <w:rsid w:val="007C00E0"/>
    <w:rsid w:val="007C2D29"/>
    <w:rsid w:val="007C7225"/>
    <w:rsid w:val="007D0B1A"/>
    <w:rsid w:val="007D1383"/>
    <w:rsid w:val="007E116A"/>
    <w:rsid w:val="007E6D6D"/>
    <w:rsid w:val="00803191"/>
    <w:rsid w:val="00803971"/>
    <w:rsid w:val="00803EC6"/>
    <w:rsid w:val="008073C0"/>
    <w:rsid w:val="008109AA"/>
    <w:rsid w:val="008109E4"/>
    <w:rsid w:val="00822EB3"/>
    <w:rsid w:val="008250E9"/>
    <w:rsid w:val="00826B0A"/>
    <w:rsid w:val="008310BA"/>
    <w:rsid w:val="0083253D"/>
    <w:rsid w:val="0083373E"/>
    <w:rsid w:val="0083658E"/>
    <w:rsid w:val="008377F1"/>
    <w:rsid w:val="00844039"/>
    <w:rsid w:val="00846158"/>
    <w:rsid w:val="00847AFD"/>
    <w:rsid w:val="0085745C"/>
    <w:rsid w:val="0086357C"/>
    <w:rsid w:val="0086463E"/>
    <w:rsid w:val="0087439E"/>
    <w:rsid w:val="00875E2E"/>
    <w:rsid w:val="008779F9"/>
    <w:rsid w:val="00877B77"/>
    <w:rsid w:val="00884630"/>
    <w:rsid w:val="00891C66"/>
    <w:rsid w:val="00891F34"/>
    <w:rsid w:val="00891F3C"/>
    <w:rsid w:val="008978FB"/>
    <w:rsid w:val="008A0BBF"/>
    <w:rsid w:val="008A1BD4"/>
    <w:rsid w:val="008A5740"/>
    <w:rsid w:val="008A7CBC"/>
    <w:rsid w:val="008C00B4"/>
    <w:rsid w:val="008C576A"/>
    <w:rsid w:val="008E2C4C"/>
    <w:rsid w:val="008E48D3"/>
    <w:rsid w:val="008E51DC"/>
    <w:rsid w:val="008F1C89"/>
    <w:rsid w:val="008F20DA"/>
    <w:rsid w:val="008F3650"/>
    <w:rsid w:val="008F3BC3"/>
    <w:rsid w:val="008F7FEB"/>
    <w:rsid w:val="00900B8E"/>
    <w:rsid w:val="0090155C"/>
    <w:rsid w:val="00904D45"/>
    <w:rsid w:val="009063A0"/>
    <w:rsid w:val="00906E46"/>
    <w:rsid w:val="00912440"/>
    <w:rsid w:val="0091528A"/>
    <w:rsid w:val="00920194"/>
    <w:rsid w:val="009268DA"/>
    <w:rsid w:val="009434EA"/>
    <w:rsid w:val="009477BF"/>
    <w:rsid w:val="00947978"/>
    <w:rsid w:val="00952427"/>
    <w:rsid w:val="00972216"/>
    <w:rsid w:val="00973B71"/>
    <w:rsid w:val="009748EA"/>
    <w:rsid w:val="00980B7E"/>
    <w:rsid w:val="00985941"/>
    <w:rsid w:val="00990F85"/>
    <w:rsid w:val="009A438E"/>
    <w:rsid w:val="009B5915"/>
    <w:rsid w:val="009B59C2"/>
    <w:rsid w:val="009B6B3F"/>
    <w:rsid w:val="009C5D01"/>
    <w:rsid w:val="009D0CB8"/>
    <w:rsid w:val="009E0B69"/>
    <w:rsid w:val="009E5391"/>
    <w:rsid w:val="009E541D"/>
    <w:rsid w:val="009F63D2"/>
    <w:rsid w:val="00A01073"/>
    <w:rsid w:val="00A019D5"/>
    <w:rsid w:val="00A07D4D"/>
    <w:rsid w:val="00A1444B"/>
    <w:rsid w:val="00A23702"/>
    <w:rsid w:val="00A274DF"/>
    <w:rsid w:val="00A37534"/>
    <w:rsid w:val="00A37A8A"/>
    <w:rsid w:val="00A4018A"/>
    <w:rsid w:val="00A425D6"/>
    <w:rsid w:val="00A46BAC"/>
    <w:rsid w:val="00A50A1F"/>
    <w:rsid w:val="00A518D7"/>
    <w:rsid w:val="00A5348D"/>
    <w:rsid w:val="00A53579"/>
    <w:rsid w:val="00A56AAD"/>
    <w:rsid w:val="00A662F2"/>
    <w:rsid w:val="00A712A2"/>
    <w:rsid w:val="00A74ECA"/>
    <w:rsid w:val="00A80B23"/>
    <w:rsid w:val="00A8161E"/>
    <w:rsid w:val="00A84CB3"/>
    <w:rsid w:val="00A86DFF"/>
    <w:rsid w:val="00A92301"/>
    <w:rsid w:val="00A9385D"/>
    <w:rsid w:val="00A9583D"/>
    <w:rsid w:val="00AA1C1D"/>
    <w:rsid w:val="00AA27D1"/>
    <w:rsid w:val="00AB17E5"/>
    <w:rsid w:val="00AB69BD"/>
    <w:rsid w:val="00AB71F1"/>
    <w:rsid w:val="00AC197E"/>
    <w:rsid w:val="00AC5668"/>
    <w:rsid w:val="00AC789C"/>
    <w:rsid w:val="00AD0052"/>
    <w:rsid w:val="00AE28A7"/>
    <w:rsid w:val="00AE5389"/>
    <w:rsid w:val="00AE5A1D"/>
    <w:rsid w:val="00AE5B7B"/>
    <w:rsid w:val="00AF031A"/>
    <w:rsid w:val="00AF07BD"/>
    <w:rsid w:val="00B01DA1"/>
    <w:rsid w:val="00B03544"/>
    <w:rsid w:val="00B10A28"/>
    <w:rsid w:val="00B22F4A"/>
    <w:rsid w:val="00B244A1"/>
    <w:rsid w:val="00B311BA"/>
    <w:rsid w:val="00B313C8"/>
    <w:rsid w:val="00B43494"/>
    <w:rsid w:val="00B46F04"/>
    <w:rsid w:val="00B52C7B"/>
    <w:rsid w:val="00B63FBF"/>
    <w:rsid w:val="00B65FCD"/>
    <w:rsid w:val="00B66408"/>
    <w:rsid w:val="00B6744B"/>
    <w:rsid w:val="00B67900"/>
    <w:rsid w:val="00B7002D"/>
    <w:rsid w:val="00B70F0B"/>
    <w:rsid w:val="00B72B74"/>
    <w:rsid w:val="00B73C93"/>
    <w:rsid w:val="00B756BC"/>
    <w:rsid w:val="00B83555"/>
    <w:rsid w:val="00BA2C22"/>
    <w:rsid w:val="00BA471C"/>
    <w:rsid w:val="00BB1E95"/>
    <w:rsid w:val="00BB206B"/>
    <w:rsid w:val="00BC6FCD"/>
    <w:rsid w:val="00BD10EB"/>
    <w:rsid w:val="00BD611F"/>
    <w:rsid w:val="00BE1C86"/>
    <w:rsid w:val="00BF33F7"/>
    <w:rsid w:val="00BF6D19"/>
    <w:rsid w:val="00C0025A"/>
    <w:rsid w:val="00C02400"/>
    <w:rsid w:val="00C02FD0"/>
    <w:rsid w:val="00C03251"/>
    <w:rsid w:val="00C03FB2"/>
    <w:rsid w:val="00C06A89"/>
    <w:rsid w:val="00C12579"/>
    <w:rsid w:val="00C20F2B"/>
    <w:rsid w:val="00C21098"/>
    <w:rsid w:val="00C2797D"/>
    <w:rsid w:val="00C31F1B"/>
    <w:rsid w:val="00C333F1"/>
    <w:rsid w:val="00C43B4F"/>
    <w:rsid w:val="00C457F1"/>
    <w:rsid w:val="00C532FA"/>
    <w:rsid w:val="00C54296"/>
    <w:rsid w:val="00C60545"/>
    <w:rsid w:val="00C669DF"/>
    <w:rsid w:val="00C67849"/>
    <w:rsid w:val="00C67EF2"/>
    <w:rsid w:val="00C745BF"/>
    <w:rsid w:val="00C75E7C"/>
    <w:rsid w:val="00C777B2"/>
    <w:rsid w:val="00C83F09"/>
    <w:rsid w:val="00C84443"/>
    <w:rsid w:val="00C8529B"/>
    <w:rsid w:val="00C85829"/>
    <w:rsid w:val="00C85D52"/>
    <w:rsid w:val="00C86180"/>
    <w:rsid w:val="00CA33B7"/>
    <w:rsid w:val="00CA3948"/>
    <w:rsid w:val="00CA4836"/>
    <w:rsid w:val="00CA67A2"/>
    <w:rsid w:val="00CB1719"/>
    <w:rsid w:val="00CB1F42"/>
    <w:rsid w:val="00CB32C7"/>
    <w:rsid w:val="00CC4FD5"/>
    <w:rsid w:val="00CC6C21"/>
    <w:rsid w:val="00CC6F82"/>
    <w:rsid w:val="00CC718F"/>
    <w:rsid w:val="00CD21E2"/>
    <w:rsid w:val="00CE31E8"/>
    <w:rsid w:val="00CE713E"/>
    <w:rsid w:val="00D019C0"/>
    <w:rsid w:val="00D048A6"/>
    <w:rsid w:val="00D04ADE"/>
    <w:rsid w:val="00D17097"/>
    <w:rsid w:val="00D251EE"/>
    <w:rsid w:val="00D33011"/>
    <w:rsid w:val="00D3568E"/>
    <w:rsid w:val="00D359E4"/>
    <w:rsid w:val="00D40ED6"/>
    <w:rsid w:val="00D45DC7"/>
    <w:rsid w:val="00D565B9"/>
    <w:rsid w:val="00D57125"/>
    <w:rsid w:val="00D6379A"/>
    <w:rsid w:val="00D66205"/>
    <w:rsid w:val="00D811CE"/>
    <w:rsid w:val="00D85AF1"/>
    <w:rsid w:val="00D86B51"/>
    <w:rsid w:val="00D91C01"/>
    <w:rsid w:val="00DA42DE"/>
    <w:rsid w:val="00DB1FC8"/>
    <w:rsid w:val="00DB23E9"/>
    <w:rsid w:val="00DB2C3B"/>
    <w:rsid w:val="00DB5182"/>
    <w:rsid w:val="00DB7CB8"/>
    <w:rsid w:val="00DC4096"/>
    <w:rsid w:val="00DC69E6"/>
    <w:rsid w:val="00DC6F9E"/>
    <w:rsid w:val="00DC7DC4"/>
    <w:rsid w:val="00DD2451"/>
    <w:rsid w:val="00DD2DF9"/>
    <w:rsid w:val="00DD43D9"/>
    <w:rsid w:val="00DD6DB8"/>
    <w:rsid w:val="00DD6F69"/>
    <w:rsid w:val="00DE76AF"/>
    <w:rsid w:val="00DF0638"/>
    <w:rsid w:val="00DF1E03"/>
    <w:rsid w:val="00DF2C12"/>
    <w:rsid w:val="00DF2E57"/>
    <w:rsid w:val="00DF3849"/>
    <w:rsid w:val="00E00B5A"/>
    <w:rsid w:val="00E00F60"/>
    <w:rsid w:val="00E0325A"/>
    <w:rsid w:val="00E07D65"/>
    <w:rsid w:val="00E10AC6"/>
    <w:rsid w:val="00E12871"/>
    <w:rsid w:val="00E12FC4"/>
    <w:rsid w:val="00E13D13"/>
    <w:rsid w:val="00E159B5"/>
    <w:rsid w:val="00E207C4"/>
    <w:rsid w:val="00E233D6"/>
    <w:rsid w:val="00E24806"/>
    <w:rsid w:val="00E24C25"/>
    <w:rsid w:val="00E3477B"/>
    <w:rsid w:val="00E44C6C"/>
    <w:rsid w:val="00E46206"/>
    <w:rsid w:val="00E50CCD"/>
    <w:rsid w:val="00E60A1E"/>
    <w:rsid w:val="00E621A4"/>
    <w:rsid w:val="00E630D8"/>
    <w:rsid w:val="00E6698B"/>
    <w:rsid w:val="00E67F1F"/>
    <w:rsid w:val="00E703DA"/>
    <w:rsid w:val="00E725B9"/>
    <w:rsid w:val="00E72BDE"/>
    <w:rsid w:val="00E81DEB"/>
    <w:rsid w:val="00E83153"/>
    <w:rsid w:val="00E862B3"/>
    <w:rsid w:val="00E93B65"/>
    <w:rsid w:val="00E96087"/>
    <w:rsid w:val="00E96A40"/>
    <w:rsid w:val="00EA6A1F"/>
    <w:rsid w:val="00EA7923"/>
    <w:rsid w:val="00EB660D"/>
    <w:rsid w:val="00EC36B0"/>
    <w:rsid w:val="00ED0CEC"/>
    <w:rsid w:val="00ED3900"/>
    <w:rsid w:val="00ED5750"/>
    <w:rsid w:val="00EE2FBC"/>
    <w:rsid w:val="00EE3561"/>
    <w:rsid w:val="00EE4AD3"/>
    <w:rsid w:val="00EE51EA"/>
    <w:rsid w:val="00EE6DF1"/>
    <w:rsid w:val="00EF5252"/>
    <w:rsid w:val="00F12CEE"/>
    <w:rsid w:val="00F15DF3"/>
    <w:rsid w:val="00F167D3"/>
    <w:rsid w:val="00F25DB4"/>
    <w:rsid w:val="00F27522"/>
    <w:rsid w:val="00F319F6"/>
    <w:rsid w:val="00F31DCA"/>
    <w:rsid w:val="00F45E4B"/>
    <w:rsid w:val="00F46927"/>
    <w:rsid w:val="00F62C18"/>
    <w:rsid w:val="00F62D60"/>
    <w:rsid w:val="00F63BEA"/>
    <w:rsid w:val="00F65514"/>
    <w:rsid w:val="00F710B8"/>
    <w:rsid w:val="00F7192A"/>
    <w:rsid w:val="00F724B8"/>
    <w:rsid w:val="00F77B4B"/>
    <w:rsid w:val="00F80BEC"/>
    <w:rsid w:val="00F81B3F"/>
    <w:rsid w:val="00F81B4E"/>
    <w:rsid w:val="00F841A2"/>
    <w:rsid w:val="00F86533"/>
    <w:rsid w:val="00F87896"/>
    <w:rsid w:val="00FA4213"/>
    <w:rsid w:val="00FA4512"/>
    <w:rsid w:val="00FA578F"/>
    <w:rsid w:val="00FC2557"/>
    <w:rsid w:val="00FE1E8E"/>
    <w:rsid w:val="00FE3F42"/>
    <w:rsid w:val="00FE771C"/>
    <w:rsid w:val="00FE783B"/>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link w:val="SinespaciadoCar"/>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EY EPM - Lista"/>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3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Epgrafe">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EY EPM - Lista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F62C18"/>
    <w:pPr>
      <w:framePr w:hSpace="141" w:wrap="around" w:vAnchor="text" w:hAnchor="margin" w:xAlign="center" w:y="252"/>
      <w:jc w:val="both"/>
    </w:pPr>
    <w:rPr>
      <w:rFonts w:ascii="Arial" w:eastAsia="Calibri" w:hAnsi="Arial" w:cs="Arial"/>
      <w:bCs/>
      <w:color w:val="000000"/>
      <w:sz w:val="24"/>
      <w:lang w:val="es-ES_tradnl"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 w:type="character" w:customStyle="1" w:styleId="m-5808294469172661251m-1660868039840699655gmail-il">
    <w:name w:val="m_-5808294469172661251m_-1660868039840699655gmail-il"/>
    <w:basedOn w:val="Fuentedeprrafopredeter"/>
    <w:rsid w:val="00C20F2B"/>
  </w:style>
  <w:style w:type="character" w:customStyle="1" w:styleId="SinespaciadoCar">
    <w:name w:val="Sin espaciado Car"/>
    <w:basedOn w:val="Fuentedeprrafopredeter"/>
    <w:link w:val="Sinespaciado"/>
    <w:uiPriority w:val="1"/>
    <w:rsid w:val="00F86533"/>
    <w:rPr>
      <w:rFonts w:ascii="Calibri" w:eastAsia="Calibri" w:hAnsi="Calibri" w:cs="Times New Roman"/>
      <w:color w:val="00000A"/>
      <w:sz w:val="24"/>
      <w:szCs w:val="20"/>
      <w:lang w:eastAsia="en-US" w:bidi="ar-SA"/>
    </w:rPr>
  </w:style>
  <w:style w:type="paragraph" w:customStyle="1" w:styleId="Standarduser">
    <w:name w:val="Standard (user)"/>
    <w:rsid w:val="0085745C"/>
    <w:pPr>
      <w:suppressAutoHyphens/>
      <w:autoSpaceDN w:val="0"/>
      <w:textAlignment w:val="baseline"/>
    </w:pPr>
    <w:rPr>
      <w:rFonts w:ascii="Times New Roman" w:eastAsia="Times New Roman" w:hAnsi="Times New Roman" w:cs="Times New Roman"/>
      <w:kern w:val="3"/>
      <w:sz w:val="24"/>
      <w:lang w:val="es-ES" w:bidi="ar-SA"/>
    </w:rPr>
  </w:style>
  <w:style w:type="numbering" w:customStyle="1" w:styleId="WW8Num3">
    <w:name w:val="WW8Num3"/>
    <w:basedOn w:val="Sinlista"/>
    <w:rsid w:val="0085745C"/>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link w:val="SinespaciadoCar"/>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EY EPM - Lista"/>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3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Epgrafe">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EY EPM - Lista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F62C18"/>
    <w:pPr>
      <w:framePr w:hSpace="141" w:wrap="around" w:vAnchor="text" w:hAnchor="margin" w:xAlign="center" w:y="252"/>
      <w:jc w:val="both"/>
    </w:pPr>
    <w:rPr>
      <w:rFonts w:ascii="Arial" w:eastAsia="Calibri" w:hAnsi="Arial" w:cs="Arial"/>
      <w:bCs/>
      <w:color w:val="000000"/>
      <w:sz w:val="24"/>
      <w:lang w:val="es-ES_tradnl"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 w:type="character" w:customStyle="1" w:styleId="m-5808294469172661251m-1660868039840699655gmail-il">
    <w:name w:val="m_-5808294469172661251m_-1660868039840699655gmail-il"/>
    <w:basedOn w:val="Fuentedeprrafopredeter"/>
    <w:rsid w:val="00C20F2B"/>
  </w:style>
  <w:style w:type="character" w:customStyle="1" w:styleId="SinespaciadoCar">
    <w:name w:val="Sin espaciado Car"/>
    <w:basedOn w:val="Fuentedeprrafopredeter"/>
    <w:link w:val="Sinespaciado"/>
    <w:uiPriority w:val="1"/>
    <w:rsid w:val="00F86533"/>
    <w:rPr>
      <w:rFonts w:ascii="Calibri" w:eastAsia="Calibri" w:hAnsi="Calibri" w:cs="Times New Roman"/>
      <w:color w:val="00000A"/>
      <w:sz w:val="24"/>
      <w:szCs w:val="20"/>
      <w:lang w:eastAsia="en-US" w:bidi="ar-SA"/>
    </w:rPr>
  </w:style>
  <w:style w:type="paragraph" w:customStyle="1" w:styleId="Standarduser">
    <w:name w:val="Standard (user)"/>
    <w:rsid w:val="0085745C"/>
    <w:pPr>
      <w:suppressAutoHyphens/>
      <w:autoSpaceDN w:val="0"/>
      <w:textAlignment w:val="baseline"/>
    </w:pPr>
    <w:rPr>
      <w:rFonts w:ascii="Times New Roman" w:eastAsia="Times New Roman" w:hAnsi="Times New Roman" w:cs="Times New Roman"/>
      <w:kern w:val="3"/>
      <w:sz w:val="24"/>
      <w:lang w:val="es-ES" w:bidi="ar-SA"/>
    </w:rPr>
  </w:style>
  <w:style w:type="numbering" w:customStyle="1" w:styleId="WW8Num3">
    <w:name w:val="WW8Num3"/>
    <w:basedOn w:val="Sinlista"/>
    <w:rsid w:val="0085745C"/>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6183">
      <w:bodyDiv w:val="1"/>
      <w:marLeft w:val="0"/>
      <w:marRight w:val="0"/>
      <w:marTop w:val="0"/>
      <w:marBottom w:val="0"/>
      <w:divBdr>
        <w:top w:val="none" w:sz="0" w:space="0" w:color="auto"/>
        <w:left w:val="none" w:sz="0" w:space="0" w:color="auto"/>
        <w:bottom w:val="none" w:sz="0" w:space="0" w:color="auto"/>
        <w:right w:val="none" w:sz="0" w:space="0" w:color="auto"/>
      </w:divBdr>
    </w:div>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279532819">
      <w:bodyDiv w:val="1"/>
      <w:marLeft w:val="0"/>
      <w:marRight w:val="0"/>
      <w:marTop w:val="0"/>
      <w:marBottom w:val="0"/>
      <w:divBdr>
        <w:top w:val="none" w:sz="0" w:space="0" w:color="auto"/>
        <w:left w:val="none" w:sz="0" w:space="0" w:color="auto"/>
        <w:bottom w:val="none" w:sz="0" w:space="0" w:color="auto"/>
        <w:right w:val="none" w:sz="0" w:space="0" w:color="auto"/>
      </w:divBdr>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570626963">
      <w:bodyDiv w:val="1"/>
      <w:marLeft w:val="0"/>
      <w:marRight w:val="0"/>
      <w:marTop w:val="0"/>
      <w:marBottom w:val="0"/>
      <w:divBdr>
        <w:top w:val="none" w:sz="0" w:space="0" w:color="auto"/>
        <w:left w:val="none" w:sz="0" w:space="0" w:color="auto"/>
        <w:bottom w:val="none" w:sz="0" w:space="0" w:color="auto"/>
        <w:right w:val="none" w:sz="0" w:space="0" w:color="auto"/>
      </w:divBdr>
      <w:divsChild>
        <w:div w:id="1547988502">
          <w:marLeft w:val="0"/>
          <w:marRight w:val="0"/>
          <w:marTop w:val="0"/>
          <w:marBottom w:val="0"/>
          <w:divBdr>
            <w:top w:val="none" w:sz="0" w:space="0" w:color="auto"/>
            <w:left w:val="none" w:sz="0" w:space="0" w:color="auto"/>
            <w:bottom w:val="none" w:sz="0" w:space="0" w:color="auto"/>
            <w:right w:val="none" w:sz="0" w:space="0" w:color="auto"/>
          </w:divBdr>
        </w:div>
        <w:div w:id="1727947126">
          <w:marLeft w:val="0"/>
          <w:marRight w:val="0"/>
          <w:marTop w:val="0"/>
          <w:marBottom w:val="0"/>
          <w:divBdr>
            <w:top w:val="none" w:sz="0" w:space="0" w:color="auto"/>
            <w:left w:val="none" w:sz="0" w:space="0" w:color="auto"/>
            <w:bottom w:val="none" w:sz="0" w:space="0" w:color="auto"/>
            <w:right w:val="none" w:sz="0" w:space="0" w:color="auto"/>
          </w:divBdr>
        </w:div>
        <w:div w:id="162398745">
          <w:marLeft w:val="0"/>
          <w:marRight w:val="0"/>
          <w:marTop w:val="0"/>
          <w:marBottom w:val="0"/>
          <w:divBdr>
            <w:top w:val="none" w:sz="0" w:space="0" w:color="auto"/>
            <w:left w:val="none" w:sz="0" w:space="0" w:color="auto"/>
            <w:bottom w:val="none" w:sz="0" w:space="0" w:color="auto"/>
            <w:right w:val="none" w:sz="0" w:space="0" w:color="auto"/>
          </w:divBdr>
        </w:div>
        <w:div w:id="203718234">
          <w:marLeft w:val="0"/>
          <w:marRight w:val="0"/>
          <w:marTop w:val="0"/>
          <w:marBottom w:val="0"/>
          <w:divBdr>
            <w:top w:val="none" w:sz="0" w:space="0" w:color="auto"/>
            <w:left w:val="none" w:sz="0" w:space="0" w:color="auto"/>
            <w:bottom w:val="none" w:sz="0" w:space="0" w:color="auto"/>
            <w:right w:val="none" w:sz="0" w:space="0" w:color="auto"/>
          </w:divBdr>
        </w:div>
        <w:div w:id="1788044522">
          <w:marLeft w:val="0"/>
          <w:marRight w:val="0"/>
          <w:marTop w:val="0"/>
          <w:marBottom w:val="0"/>
          <w:divBdr>
            <w:top w:val="none" w:sz="0" w:space="0" w:color="auto"/>
            <w:left w:val="none" w:sz="0" w:space="0" w:color="auto"/>
            <w:bottom w:val="none" w:sz="0" w:space="0" w:color="auto"/>
            <w:right w:val="none" w:sz="0" w:space="0" w:color="auto"/>
          </w:divBdr>
        </w:div>
        <w:div w:id="280844802">
          <w:marLeft w:val="0"/>
          <w:marRight w:val="0"/>
          <w:marTop w:val="0"/>
          <w:marBottom w:val="0"/>
          <w:divBdr>
            <w:top w:val="none" w:sz="0" w:space="0" w:color="auto"/>
            <w:left w:val="none" w:sz="0" w:space="0" w:color="auto"/>
            <w:bottom w:val="none" w:sz="0" w:space="0" w:color="auto"/>
            <w:right w:val="none" w:sz="0" w:space="0" w:color="auto"/>
          </w:divBdr>
        </w:div>
      </w:divsChild>
    </w:div>
    <w:div w:id="690228774">
      <w:bodyDiv w:val="1"/>
      <w:marLeft w:val="0"/>
      <w:marRight w:val="0"/>
      <w:marTop w:val="0"/>
      <w:marBottom w:val="0"/>
      <w:divBdr>
        <w:top w:val="none" w:sz="0" w:space="0" w:color="auto"/>
        <w:left w:val="none" w:sz="0" w:space="0" w:color="auto"/>
        <w:bottom w:val="none" w:sz="0" w:space="0" w:color="auto"/>
        <w:right w:val="none" w:sz="0" w:space="0" w:color="auto"/>
      </w:divBdr>
    </w:div>
    <w:div w:id="934896746">
      <w:bodyDiv w:val="1"/>
      <w:marLeft w:val="0"/>
      <w:marRight w:val="0"/>
      <w:marTop w:val="0"/>
      <w:marBottom w:val="0"/>
      <w:divBdr>
        <w:top w:val="none" w:sz="0" w:space="0" w:color="auto"/>
        <w:left w:val="none" w:sz="0" w:space="0" w:color="auto"/>
        <w:bottom w:val="none" w:sz="0" w:space="0" w:color="auto"/>
        <w:right w:val="none" w:sz="0" w:space="0" w:color="auto"/>
      </w:divBdr>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 w:id="1965500894">
      <w:bodyDiv w:val="1"/>
      <w:marLeft w:val="0"/>
      <w:marRight w:val="0"/>
      <w:marTop w:val="0"/>
      <w:marBottom w:val="0"/>
      <w:divBdr>
        <w:top w:val="none" w:sz="0" w:space="0" w:color="auto"/>
        <w:left w:val="none" w:sz="0" w:space="0" w:color="auto"/>
        <w:bottom w:val="none" w:sz="0" w:space="0" w:color="auto"/>
        <w:right w:val="none" w:sz="0" w:space="0" w:color="auto"/>
      </w:divBdr>
    </w:div>
    <w:div w:id="1978950450">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1">
          <w:marLeft w:val="0"/>
          <w:marRight w:val="0"/>
          <w:marTop w:val="0"/>
          <w:marBottom w:val="0"/>
          <w:divBdr>
            <w:top w:val="none" w:sz="0" w:space="0" w:color="auto"/>
            <w:left w:val="none" w:sz="0" w:space="0" w:color="auto"/>
            <w:bottom w:val="none" w:sz="0" w:space="0" w:color="auto"/>
            <w:right w:val="none" w:sz="0" w:space="0" w:color="auto"/>
          </w:divBdr>
        </w:div>
        <w:div w:id="724989880">
          <w:marLeft w:val="0"/>
          <w:marRight w:val="0"/>
          <w:marTop w:val="0"/>
          <w:marBottom w:val="0"/>
          <w:divBdr>
            <w:top w:val="none" w:sz="0" w:space="0" w:color="auto"/>
            <w:left w:val="none" w:sz="0" w:space="0" w:color="auto"/>
            <w:bottom w:val="none" w:sz="0" w:space="0" w:color="auto"/>
            <w:right w:val="none" w:sz="0" w:space="0" w:color="auto"/>
          </w:divBdr>
        </w:div>
        <w:div w:id="1766654120">
          <w:marLeft w:val="0"/>
          <w:marRight w:val="0"/>
          <w:marTop w:val="0"/>
          <w:marBottom w:val="0"/>
          <w:divBdr>
            <w:top w:val="none" w:sz="0" w:space="0" w:color="auto"/>
            <w:left w:val="none" w:sz="0" w:space="0" w:color="auto"/>
            <w:bottom w:val="none" w:sz="0" w:space="0" w:color="auto"/>
            <w:right w:val="none" w:sz="0" w:space="0" w:color="auto"/>
          </w:divBdr>
        </w:div>
        <w:div w:id="582764691">
          <w:marLeft w:val="0"/>
          <w:marRight w:val="0"/>
          <w:marTop w:val="0"/>
          <w:marBottom w:val="0"/>
          <w:divBdr>
            <w:top w:val="none" w:sz="0" w:space="0" w:color="auto"/>
            <w:left w:val="none" w:sz="0" w:space="0" w:color="auto"/>
            <w:bottom w:val="none" w:sz="0" w:space="0" w:color="auto"/>
            <w:right w:val="none" w:sz="0" w:space="0" w:color="auto"/>
          </w:divBdr>
        </w:div>
        <w:div w:id="1386950427">
          <w:marLeft w:val="0"/>
          <w:marRight w:val="0"/>
          <w:marTop w:val="0"/>
          <w:marBottom w:val="0"/>
          <w:divBdr>
            <w:top w:val="none" w:sz="0" w:space="0" w:color="auto"/>
            <w:left w:val="none" w:sz="0" w:space="0" w:color="auto"/>
            <w:bottom w:val="none" w:sz="0" w:space="0" w:color="auto"/>
            <w:right w:val="none" w:sz="0" w:space="0" w:color="auto"/>
          </w:divBdr>
        </w:div>
        <w:div w:id="1064261408">
          <w:marLeft w:val="0"/>
          <w:marRight w:val="0"/>
          <w:marTop w:val="0"/>
          <w:marBottom w:val="0"/>
          <w:divBdr>
            <w:top w:val="none" w:sz="0" w:space="0" w:color="auto"/>
            <w:left w:val="none" w:sz="0" w:space="0" w:color="auto"/>
            <w:bottom w:val="none" w:sz="0" w:space="0" w:color="auto"/>
            <w:right w:val="none" w:sz="0" w:space="0" w:color="auto"/>
          </w:divBdr>
        </w:div>
        <w:div w:id="2113937033">
          <w:marLeft w:val="0"/>
          <w:marRight w:val="0"/>
          <w:marTop w:val="0"/>
          <w:marBottom w:val="0"/>
          <w:divBdr>
            <w:top w:val="none" w:sz="0" w:space="0" w:color="auto"/>
            <w:left w:val="none" w:sz="0" w:space="0" w:color="auto"/>
            <w:bottom w:val="none" w:sz="0" w:space="0" w:color="auto"/>
            <w:right w:val="none" w:sz="0" w:space="0" w:color="auto"/>
          </w:divBdr>
        </w:div>
      </w:divsChild>
    </w:div>
    <w:div w:id="1991790995">
      <w:bodyDiv w:val="1"/>
      <w:marLeft w:val="0"/>
      <w:marRight w:val="0"/>
      <w:marTop w:val="0"/>
      <w:marBottom w:val="0"/>
      <w:divBdr>
        <w:top w:val="none" w:sz="0" w:space="0" w:color="auto"/>
        <w:left w:val="none" w:sz="0" w:space="0" w:color="auto"/>
        <w:bottom w:val="none" w:sz="0" w:space="0" w:color="auto"/>
        <w:right w:val="none" w:sz="0" w:space="0" w:color="auto"/>
      </w:divBdr>
    </w:div>
    <w:div w:id="2048527830">
      <w:bodyDiv w:val="1"/>
      <w:marLeft w:val="0"/>
      <w:marRight w:val="0"/>
      <w:marTop w:val="0"/>
      <w:marBottom w:val="0"/>
      <w:divBdr>
        <w:top w:val="none" w:sz="0" w:space="0" w:color="auto"/>
        <w:left w:val="none" w:sz="0" w:space="0" w:color="auto"/>
        <w:bottom w:val="none" w:sz="0" w:space="0" w:color="auto"/>
        <w:right w:val="none" w:sz="0" w:space="0" w:color="auto"/>
      </w:divBdr>
      <w:divsChild>
        <w:div w:id="358163420">
          <w:marLeft w:val="0"/>
          <w:marRight w:val="0"/>
          <w:marTop w:val="0"/>
          <w:marBottom w:val="0"/>
          <w:divBdr>
            <w:top w:val="none" w:sz="0" w:space="0" w:color="auto"/>
            <w:left w:val="none" w:sz="0" w:space="0" w:color="auto"/>
            <w:bottom w:val="none" w:sz="0" w:space="0" w:color="auto"/>
            <w:right w:val="none" w:sz="0" w:space="0" w:color="auto"/>
          </w:divBdr>
        </w:div>
        <w:div w:id="1011299849">
          <w:marLeft w:val="0"/>
          <w:marRight w:val="0"/>
          <w:marTop w:val="0"/>
          <w:marBottom w:val="0"/>
          <w:divBdr>
            <w:top w:val="none" w:sz="0" w:space="0" w:color="auto"/>
            <w:left w:val="none" w:sz="0" w:space="0" w:color="auto"/>
            <w:bottom w:val="none" w:sz="0" w:space="0" w:color="auto"/>
            <w:right w:val="none" w:sz="0" w:space="0" w:color="auto"/>
          </w:divBdr>
        </w:div>
        <w:div w:id="71974759">
          <w:marLeft w:val="0"/>
          <w:marRight w:val="0"/>
          <w:marTop w:val="0"/>
          <w:marBottom w:val="0"/>
          <w:divBdr>
            <w:top w:val="none" w:sz="0" w:space="0" w:color="auto"/>
            <w:left w:val="none" w:sz="0" w:space="0" w:color="auto"/>
            <w:bottom w:val="none" w:sz="0" w:space="0" w:color="auto"/>
            <w:right w:val="none" w:sz="0" w:space="0" w:color="auto"/>
          </w:divBdr>
        </w:div>
        <w:div w:id="1590192887">
          <w:marLeft w:val="0"/>
          <w:marRight w:val="0"/>
          <w:marTop w:val="0"/>
          <w:marBottom w:val="0"/>
          <w:divBdr>
            <w:top w:val="none" w:sz="0" w:space="0" w:color="auto"/>
            <w:left w:val="none" w:sz="0" w:space="0" w:color="auto"/>
            <w:bottom w:val="none" w:sz="0" w:space="0" w:color="auto"/>
            <w:right w:val="none" w:sz="0" w:space="0" w:color="auto"/>
          </w:divBdr>
        </w:div>
        <w:div w:id="719937267">
          <w:marLeft w:val="0"/>
          <w:marRight w:val="0"/>
          <w:marTop w:val="0"/>
          <w:marBottom w:val="0"/>
          <w:divBdr>
            <w:top w:val="none" w:sz="0" w:space="0" w:color="auto"/>
            <w:left w:val="none" w:sz="0" w:space="0" w:color="auto"/>
            <w:bottom w:val="none" w:sz="0" w:space="0" w:color="auto"/>
            <w:right w:val="none" w:sz="0" w:space="0" w:color="auto"/>
          </w:divBdr>
        </w:div>
        <w:div w:id="685597401">
          <w:marLeft w:val="0"/>
          <w:marRight w:val="0"/>
          <w:marTop w:val="0"/>
          <w:marBottom w:val="0"/>
          <w:divBdr>
            <w:top w:val="none" w:sz="0" w:space="0" w:color="auto"/>
            <w:left w:val="none" w:sz="0" w:space="0" w:color="auto"/>
            <w:bottom w:val="none" w:sz="0" w:space="0" w:color="auto"/>
            <w:right w:val="none" w:sz="0" w:space="0" w:color="auto"/>
          </w:divBdr>
        </w:div>
        <w:div w:id="863716358">
          <w:marLeft w:val="0"/>
          <w:marRight w:val="0"/>
          <w:marTop w:val="0"/>
          <w:marBottom w:val="0"/>
          <w:divBdr>
            <w:top w:val="none" w:sz="0" w:space="0" w:color="auto"/>
            <w:left w:val="none" w:sz="0" w:space="0" w:color="auto"/>
            <w:bottom w:val="none" w:sz="0" w:space="0" w:color="auto"/>
            <w:right w:val="none" w:sz="0" w:space="0" w:color="auto"/>
          </w:divBdr>
        </w:div>
        <w:div w:id="627049063">
          <w:marLeft w:val="0"/>
          <w:marRight w:val="0"/>
          <w:marTop w:val="0"/>
          <w:marBottom w:val="0"/>
          <w:divBdr>
            <w:top w:val="none" w:sz="0" w:space="0" w:color="auto"/>
            <w:left w:val="none" w:sz="0" w:space="0" w:color="auto"/>
            <w:bottom w:val="none" w:sz="0" w:space="0" w:color="auto"/>
            <w:right w:val="none" w:sz="0" w:space="0" w:color="auto"/>
          </w:divBdr>
        </w:div>
        <w:div w:id="940601395">
          <w:marLeft w:val="0"/>
          <w:marRight w:val="0"/>
          <w:marTop w:val="0"/>
          <w:marBottom w:val="0"/>
          <w:divBdr>
            <w:top w:val="none" w:sz="0" w:space="0" w:color="auto"/>
            <w:left w:val="none" w:sz="0" w:space="0" w:color="auto"/>
            <w:bottom w:val="none" w:sz="0" w:space="0" w:color="auto"/>
            <w:right w:val="none" w:sz="0" w:space="0" w:color="auto"/>
          </w:divBdr>
        </w:div>
        <w:div w:id="2000035360">
          <w:marLeft w:val="0"/>
          <w:marRight w:val="0"/>
          <w:marTop w:val="0"/>
          <w:marBottom w:val="0"/>
          <w:divBdr>
            <w:top w:val="none" w:sz="0" w:space="0" w:color="auto"/>
            <w:left w:val="none" w:sz="0" w:space="0" w:color="auto"/>
            <w:bottom w:val="none" w:sz="0" w:space="0" w:color="auto"/>
            <w:right w:val="none" w:sz="0" w:space="0" w:color="auto"/>
          </w:divBdr>
        </w:div>
        <w:div w:id="1343124395">
          <w:marLeft w:val="0"/>
          <w:marRight w:val="0"/>
          <w:marTop w:val="0"/>
          <w:marBottom w:val="0"/>
          <w:divBdr>
            <w:top w:val="none" w:sz="0" w:space="0" w:color="auto"/>
            <w:left w:val="none" w:sz="0" w:space="0" w:color="auto"/>
            <w:bottom w:val="none" w:sz="0" w:space="0" w:color="auto"/>
            <w:right w:val="none" w:sz="0" w:space="0" w:color="auto"/>
          </w:divBdr>
        </w:div>
        <w:div w:id="511644875">
          <w:marLeft w:val="0"/>
          <w:marRight w:val="0"/>
          <w:marTop w:val="0"/>
          <w:marBottom w:val="0"/>
          <w:divBdr>
            <w:top w:val="none" w:sz="0" w:space="0" w:color="auto"/>
            <w:left w:val="none" w:sz="0" w:space="0" w:color="auto"/>
            <w:bottom w:val="none" w:sz="0" w:space="0" w:color="auto"/>
            <w:right w:val="none" w:sz="0" w:space="0" w:color="auto"/>
          </w:divBdr>
        </w:div>
        <w:div w:id="1189835880">
          <w:marLeft w:val="0"/>
          <w:marRight w:val="0"/>
          <w:marTop w:val="0"/>
          <w:marBottom w:val="0"/>
          <w:divBdr>
            <w:top w:val="none" w:sz="0" w:space="0" w:color="auto"/>
            <w:left w:val="none" w:sz="0" w:space="0" w:color="auto"/>
            <w:bottom w:val="none" w:sz="0" w:space="0" w:color="auto"/>
            <w:right w:val="none" w:sz="0" w:space="0" w:color="auto"/>
          </w:divBdr>
        </w:div>
        <w:div w:id="1624261750">
          <w:marLeft w:val="0"/>
          <w:marRight w:val="0"/>
          <w:marTop w:val="0"/>
          <w:marBottom w:val="0"/>
          <w:divBdr>
            <w:top w:val="none" w:sz="0" w:space="0" w:color="auto"/>
            <w:left w:val="none" w:sz="0" w:space="0" w:color="auto"/>
            <w:bottom w:val="none" w:sz="0" w:space="0" w:color="auto"/>
            <w:right w:val="none" w:sz="0" w:space="0" w:color="auto"/>
          </w:divBdr>
        </w:div>
        <w:div w:id="297996249">
          <w:marLeft w:val="0"/>
          <w:marRight w:val="0"/>
          <w:marTop w:val="0"/>
          <w:marBottom w:val="0"/>
          <w:divBdr>
            <w:top w:val="none" w:sz="0" w:space="0" w:color="auto"/>
            <w:left w:val="none" w:sz="0" w:space="0" w:color="auto"/>
            <w:bottom w:val="none" w:sz="0" w:space="0" w:color="auto"/>
            <w:right w:val="none" w:sz="0" w:space="0" w:color="auto"/>
          </w:divBdr>
        </w:div>
        <w:div w:id="665870">
          <w:marLeft w:val="0"/>
          <w:marRight w:val="0"/>
          <w:marTop w:val="0"/>
          <w:marBottom w:val="0"/>
          <w:divBdr>
            <w:top w:val="none" w:sz="0" w:space="0" w:color="auto"/>
            <w:left w:val="none" w:sz="0" w:space="0" w:color="auto"/>
            <w:bottom w:val="none" w:sz="0" w:space="0" w:color="auto"/>
            <w:right w:val="none" w:sz="0" w:space="0" w:color="auto"/>
          </w:divBdr>
        </w:div>
        <w:div w:id="127406669">
          <w:marLeft w:val="0"/>
          <w:marRight w:val="0"/>
          <w:marTop w:val="0"/>
          <w:marBottom w:val="0"/>
          <w:divBdr>
            <w:top w:val="none" w:sz="0" w:space="0" w:color="auto"/>
            <w:left w:val="none" w:sz="0" w:space="0" w:color="auto"/>
            <w:bottom w:val="none" w:sz="0" w:space="0" w:color="auto"/>
            <w:right w:val="none" w:sz="0" w:space="0" w:color="auto"/>
          </w:divBdr>
        </w:div>
        <w:div w:id="512258698">
          <w:marLeft w:val="0"/>
          <w:marRight w:val="0"/>
          <w:marTop w:val="0"/>
          <w:marBottom w:val="0"/>
          <w:divBdr>
            <w:top w:val="none" w:sz="0" w:space="0" w:color="auto"/>
            <w:left w:val="none" w:sz="0" w:space="0" w:color="auto"/>
            <w:bottom w:val="none" w:sz="0" w:space="0" w:color="auto"/>
            <w:right w:val="none" w:sz="0" w:space="0" w:color="auto"/>
          </w:divBdr>
        </w:div>
        <w:div w:id="965888545">
          <w:marLeft w:val="0"/>
          <w:marRight w:val="0"/>
          <w:marTop w:val="0"/>
          <w:marBottom w:val="0"/>
          <w:divBdr>
            <w:top w:val="none" w:sz="0" w:space="0" w:color="auto"/>
            <w:left w:val="none" w:sz="0" w:space="0" w:color="auto"/>
            <w:bottom w:val="none" w:sz="0" w:space="0" w:color="auto"/>
            <w:right w:val="none" w:sz="0" w:space="0" w:color="auto"/>
          </w:divBdr>
        </w:div>
        <w:div w:id="2093890097">
          <w:marLeft w:val="0"/>
          <w:marRight w:val="0"/>
          <w:marTop w:val="0"/>
          <w:marBottom w:val="0"/>
          <w:divBdr>
            <w:top w:val="none" w:sz="0" w:space="0" w:color="auto"/>
            <w:left w:val="none" w:sz="0" w:space="0" w:color="auto"/>
            <w:bottom w:val="none" w:sz="0" w:space="0" w:color="auto"/>
            <w:right w:val="none" w:sz="0" w:space="0" w:color="auto"/>
          </w:divBdr>
        </w:div>
        <w:div w:id="1892377697">
          <w:marLeft w:val="0"/>
          <w:marRight w:val="0"/>
          <w:marTop w:val="0"/>
          <w:marBottom w:val="0"/>
          <w:divBdr>
            <w:top w:val="none" w:sz="0" w:space="0" w:color="auto"/>
            <w:left w:val="none" w:sz="0" w:space="0" w:color="auto"/>
            <w:bottom w:val="none" w:sz="0" w:space="0" w:color="auto"/>
            <w:right w:val="none" w:sz="0" w:space="0" w:color="auto"/>
          </w:divBdr>
        </w:div>
        <w:div w:id="1888102171">
          <w:marLeft w:val="0"/>
          <w:marRight w:val="0"/>
          <w:marTop w:val="0"/>
          <w:marBottom w:val="0"/>
          <w:divBdr>
            <w:top w:val="none" w:sz="0" w:space="0" w:color="auto"/>
            <w:left w:val="none" w:sz="0" w:space="0" w:color="auto"/>
            <w:bottom w:val="none" w:sz="0" w:space="0" w:color="auto"/>
            <w:right w:val="none" w:sz="0" w:space="0" w:color="auto"/>
          </w:divBdr>
        </w:div>
        <w:div w:id="1322781661">
          <w:marLeft w:val="0"/>
          <w:marRight w:val="0"/>
          <w:marTop w:val="0"/>
          <w:marBottom w:val="0"/>
          <w:divBdr>
            <w:top w:val="none" w:sz="0" w:space="0" w:color="auto"/>
            <w:left w:val="none" w:sz="0" w:space="0" w:color="auto"/>
            <w:bottom w:val="none" w:sz="0" w:space="0" w:color="auto"/>
            <w:right w:val="none" w:sz="0" w:space="0" w:color="auto"/>
          </w:divBdr>
        </w:div>
        <w:div w:id="859124153">
          <w:marLeft w:val="0"/>
          <w:marRight w:val="0"/>
          <w:marTop w:val="0"/>
          <w:marBottom w:val="0"/>
          <w:divBdr>
            <w:top w:val="none" w:sz="0" w:space="0" w:color="auto"/>
            <w:left w:val="none" w:sz="0" w:space="0" w:color="auto"/>
            <w:bottom w:val="none" w:sz="0" w:space="0" w:color="auto"/>
            <w:right w:val="none" w:sz="0" w:space="0" w:color="auto"/>
          </w:divBdr>
        </w:div>
        <w:div w:id="381754757">
          <w:marLeft w:val="0"/>
          <w:marRight w:val="0"/>
          <w:marTop w:val="0"/>
          <w:marBottom w:val="0"/>
          <w:divBdr>
            <w:top w:val="none" w:sz="0" w:space="0" w:color="auto"/>
            <w:left w:val="none" w:sz="0" w:space="0" w:color="auto"/>
            <w:bottom w:val="none" w:sz="0" w:space="0" w:color="auto"/>
            <w:right w:val="none" w:sz="0" w:space="0" w:color="auto"/>
          </w:divBdr>
        </w:div>
        <w:div w:id="127011986">
          <w:marLeft w:val="0"/>
          <w:marRight w:val="0"/>
          <w:marTop w:val="0"/>
          <w:marBottom w:val="0"/>
          <w:divBdr>
            <w:top w:val="none" w:sz="0" w:space="0" w:color="auto"/>
            <w:left w:val="none" w:sz="0" w:space="0" w:color="auto"/>
            <w:bottom w:val="none" w:sz="0" w:space="0" w:color="auto"/>
            <w:right w:val="none" w:sz="0" w:space="0" w:color="auto"/>
          </w:divBdr>
        </w:div>
        <w:div w:id="1328167088">
          <w:marLeft w:val="0"/>
          <w:marRight w:val="0"/>
          <w:marTop w:val="0"/>
          <w:marBottom w:val="0"/>
          <w:divBdr>
            <w:top w:val="none" w:sz="0" w:space="0" w:color="auto"/>
            <w:left w:val="none" w:sz="0" w:space="0" w:color="auto"/>
            <w:bottom w:val="none" w:sz="0" w:space="0" w:color="auto"/>
            <w:right w:val="none" w:sz="0" w:space="0" w:color="auto"/>
          </w:divBdr>
        </w:div>
        <w:div w:id="1135106278">
          <w:marLeft w:val="0"/>
          <w:marRight w:val="0"/>
          <w:marTop w:val="0"/>
          <w:marBottom w:val="0"/>
          <w:divBdr>
            <w:top w:val="none" w:sz="0" w:space="0" w:color="auto"/>
            <w:left w:val="none" w:sz="0" w:space="0" w:color="auto"/>
            <w:bottom w:val="none" w:sz="0" w:space="0" w:color="auto"/>
            <w:right w:val="none" w:sz="0" w:space="0" w:color="auto"/>
          </w:divBdr>
        </w:div>
        <w:div w:id="44912840">
          <w:marLeft w:val="0"/>
          <w:marRight w:val="0"/>
          <w:marTop w:val="0"/>
          <w:marBottom w:val="0"/>
          <w:divBdr>
            <w:top w:val="none" w:sz="0" w:space="0" w:color="auto"/>
            <w:left w:val="none" w:sz="0" w:space="0" w:color="auto"/>
            <w:bottom w:val="none" w:sz="0" w:space="0" w:color="auto"/>
            <w:right w:val="none" w:sz="0" w:space="0" w:color="auto"/>
          </w:divBdr>
        </w:div>
        <w:div w:id="414862612">
          <w:marLeft w:val="0"/>
          <w:marRight w:val="0"/>
          <w:marTop w:val="0"/>
          <w:marBottom w:val="0"/>
          <w:divBdr>
            <w:top w:val="none" w:sz="0" w:space="0" w:color="auto"/>
            <w:left w:val="none" w:sz="0" w:space="0" w:color="auto"/>
            <w:bottom w:val="none" w:sz="0" w:space="0" w:color="auto"/>
            <w:right w:val="none" w:sz="0" w:space="0" w:color="auto"/>
          </w:divBdr>
        </w:div>
        <w:div w:id="346754553">
          <w:marLeft w:val="0"/>
          <w:marRight w:val="0"/>
          <w:marTop w:val="0"/>
          <w:marBottom w:val="0"/>
          <w:divBdr>
            <w:top w:val="none" w:sz="0" w:space="0" w:color="auto"/>
            <w:left w:val="none" w:sz="0" w:space="0" w:color="auto"/>
            <w:bottom w:val="none" w:sz="0" w:space="0" w:color="auto"/>
            <w:right w:val="none" w:sz="0" w:space="0" w:color="auto"/>
          </w:divBdr>
        </w:div>
        <w:div w:id="211965563">
          <w:marLeft w:val="0"/>
          <w:marRight w:val="0"/>
          <w:marTop w:val="0"/>
          <w:marBottom w:val="0"/>
          <w:divBdr>
            <w:top w:val="none" w:sz="0" w:space="0" w:color="auto"/>
            <w:left w:val="none" w:sz="0" w:space="0" w:color="auto"/>
            <w:bottom w:val="none" w:sz="0" w:space="0" w:color="auto"/>
            <w:right w:val="none" w:sz="0" w:space="0" w:color="auto"/>
          </w:divBdr>
        </w:div>
        <w:div w:id="1309938047">
          <w:marLeft w:val="0"/>
          <w:marRight w:val="0"/>
          <w:marTop w:val="0"/>
          <w:marBottom w:val="0"/>
          <w:divBdr>
            <w:top w:val="none" w:sz="0" w:space="0" w:color="auto"/>
            <w:left w:val="none" w:sz="0" w:space="0" w:color="auto"/>
            <w:bottom w:val="none" w:sz="0" w:space="0" w:color="auto"/>
            <w:right w:val="none" w:sz="0" w:space="0" w:color="auto"/>
          </w:divBdr>
        </w:div>
        <w:div w:id="848981918">
          <w:marLeft w:val="0"/>
          <w:marRight w:val="0"/>
          <w:marTop w:val="0"/>
          <w:marBottom w:val="0"/>
          <w:divBdr>
            <w:top w:val="none" w:sz="0" w:space="0" w:color="auto"/>
            <w:left w:val="none" w:sz="0" w:space="0" w:color="auto"/>
            <w:bottom w:val="none" w:sz="0" w:space="0" w:color="auto"/>
            <w:right w:val="none" w:sz="0" w:space="0" w:color="auto"/>
          </w:divBdr>
        </w:div>
        <w:div w:id="562570154">
          <w:marLeft w:val="0"/>
          <w:marRight w:val="0"/>
          <w:marTop w:val="0"/>
          <w:marBottom w:val="0"/>
          <w:divBdr>
            <w:top w:val="none" w:sz="0" w:space="0" w:color="auto"/>
            <w:left w:val="none" w:sz="0" w:space="0" w:color="auto"/>
            <w:bottom w:val="none" w:sz="0" w:space="0" w:color="auto"/>
            <w:right w:val="none" w:sz="0" w:space="0" w:color="auto"/>
          </w:divBdr>
        </w:div>
        <w:div w:id="978845967">
          <w:marLeft w:val="0"/>
          <w:marRight w:val="0"/>
          <w:marTop w:val="0"/>
          <w:marBottom w:val="0"/>
          <w:divBdr>
            <w:top w:val="none" w:sz="0" w:space="0" w:color="auto"/>
            <w:left w:val="none" w:sz="0" w:space="0" w:color="auto"/>
            <w:bottom w:val="none" w:sz="0" w:space="0" w:color="auto"/>
            <w:right w:val="none" w:sz="0" w:space="0" w:color="auto"/>
          </w:divBdr>
          <w:divsChild>
            <w:div w:id="1249190918">
              <w:marLeft w:val="0"/>
              <w:marRight w:val="0"/>
              <w:marTop w:val="0"/>
              <w:marBottom w:val="0"/>
              <w:divBdr>
                <w:top w:val="none" w:sz="0" w:space="0" w:color="auto"/>
                <w:left w:val="none" w:sz="0" w:space="0" w:color="auto"/>
                <w:bottom w:val="none" w:sz="0" w:space="0" w:color="auto"/>
                <w:right w:val="none" w:sz="0" w:space="0" w:color="auto"/>
              </w:divBdr>
            </w:div>
            <w:div w:id="73942446">
              <w:marLeft w:val="0"/>
              <w:marRight w:val="0"/>
              <w:marTop w:val="0"/>
              <w:marBottom w:val="0"/>
              <w:divBdr>
                <w:top w:val="none" w:sz="0" w:space="0" w:color="auto"/>
                <w:left w:val="none" w:sz="0" w:space="0" w:color="auto"/>
                <w:bottom w:val="none" w:sz="0" w:space="0" w:color="auto"/>
                <w:right w:val="none" w:sz="0" w:space="0" w:color="auto"/>
              </w:divBdr>
            </w:div>
          </w:divsChild>
        </w:div>
        <w:div w:id="702366344">
          <w:marLeft w:val="0"/>
          <w:marRight w:val="0"/>
          <w:marTop w:val="0"/>
          <w:marBottom w:val="0"/>
          <w:divBdr>
            <w:top w:val="none" w:sz="0" w:space="0" w:color="auto"/>
            <w:left w:val="none" w:sz="0" w:space="0" w:color="auto"/>
            <w:bottom w:val="none" w:sz="0" w:space="0" w:color="auto"/>
            <w:right w:val="none" w:sz="0" w:space="0" w:color="auto"/>
          </w:divBdr>
        </w:div>
        <w:div w:id="97912589">
          <w:blockQuote w:val="1"/>
          <w:marLeft w:val="600"/>
          <w:marRight w:val="0"/>
          <w:marTop w:val="0"/>
          <w:marBottom w:val="0"/>
          <w:divBdr>
            <w:top w:val="none" w:sz="0" w:space="0" w:color="auto"/>
            <w:left w:val="none" w:sz="0" w:space="0" w:color="auto"/>
            <w:bottom w:val="none" w:sz="0" w:space="0" w:color="auto"/>
            <w:right w:val="none" w:sz="0" w:space="0" w:color="auto"/>
          </w:divBdr>
          <w:divsChild>
            <w:div w:id="1864439376">
              <w:marLeft w:val="0"/>
              <w:marRight w:val="0"/>
              <w:marTop w:val="0"/>
              <w:marBottom w:val="0"/>
              <w:divBdr>
                <w:top w:val="none" w:sz="0" w:space="0" w:color="auto"/>
                <w:left w:val="none" w:sz="0" w:space="0" w:color="auto"/>
                <w:bottom w:val="none" w:sz="0" w:space="0" w:color="auto"/>
                <w:right w:val="none" w:sz="0" w:space="0" w:color="auto"/>
              </w:divBdr>
            </w:div>
          </w:divsChild>
        </w:div>
        <w:div w:id="41638905">
          <w:marLeft w:val="0"/>
          <w:marRight w:val="0"/>
          <w:marTop w:val="0"/>
          <w:marBottom w:val="0"/>
          <w:divBdr>
            <w:top w:val="none" w:sz="0" w:space="0" w:color="auto"/>
            <w:left w:val="none" w:sz="0" w:space="0" w:color="auto"/>
            <w:bottom w:val="none" w:sz="0" w:space="0" w:color="auto"/>
            <w:right w:val="none" w:sz="0" w:space="0" w:color="auto"/>
          </w:divBdr>
        </w:div>
        <w:div w:id="920649938">
          <w:blockQuote w:val="1"/>
          <w:marLeft w:val="600"/>
          <w:marRight w:val="0"/>
          <w:marTop w:val="0"/>
          <w:marBottom w:val="0"/>
          <w:divBdr>
            <w:top w:val="none" w:sz="0" w:space="0" w:color="auto"/>
            <w:left w:val="none" w:sz="0" w:space="0" w:color="auto"/>
            <w:bottom w:val="none" w:sz="0" w:space="0" w:color="auto"/>
            <w:right w:val="none" w:sz="0" w:space="0" w:color="auto"/>
          </w:divBdr>
          <w:divsChild>
            <w:div w:id="247421706">
              <w:marLeft w:val="0"/>
              <w:marRight w:val="0"/>
              <w:marTop w:val="0"/>
              <w:marBottom w:val="0"/>
              <w:divBdr>
                <w:top w:val="none" w:sz="0" w:space="0" w:color="auto"/>
                <w:left w:val="none" w:sz="0" w:space="0" w:color="auto"/>
                <w:bottom w:val="none" w:sz="0" w:space="0" w:color="auto"/>
                <w:right w:val="none" w:sz="0" w:space="0" w:color="auto"/>
              </w:divBdr>
            </w:div>
          </w:divsChild>
        </w:div>
        <w:div w:id="230777317">
          <w:marLeft w:val="0"/>
          <w:marRight w:val="0"/>
          <w:marTop w:val="0"/>
          <w:marBottom w:val="0"/>
          <w:divBdr>
            <w:top w:val="none" w:sz="0" w:space="0" w:color="auto"/>
            <w:left w:val="none" w:sz="0" w:space="0" w:color="auto"/>
            <w:bottom w:val="none" w:sz="0" w:space="0" w:color="auto"/>
            <w:right w:val="none" w:sz="0" w:space="0" w:color="auto"/>
          </w:divBdr>
        </w:div>
        <w:div w:id="945161880">
          <w:marLeft w:val="0"/>
          <w:marRight w:val="0"/>
          <w:marTop w:val="0"/>
          <w:marBottom w:val="0"/>
          <w:divBdr>
            <w:top w:val="none" w:sz="0" w:space="0" w:color="auto"/>
            <w:left w:val="none" w:sz="0" w:space="0" w:color="auto"/>
            <w:bottom w:val="none" w:sz="0" w:space="0" w:color="auto"/>
            <w:right w:val="none" w:sz="0" w:space="0" w:color="auto"/>
          </w:divBdr>
        </w:div>
        <w:div w:id="2022197543">
          <w:marLeft w:val="0"/>
          <w:marRight w:val="0"/>
          <w:marTop w:val="0"/>
          <w:marBottom w:val="0"/>
          <w:divBdr>
            <w:top w:val="none" w:sz="0" w:space="0" w:color="auto"/>
            <w:left w:val="none" w:sz="0" w:space="0" w:color="auto"/>
            <w:bottom w:val="none" w:sz="0" w:space="0" w:color="auto"/>
            <w:right w:val="none" w:sz="0" w:space="0" w:color="auto"/>
          </w:divBdr>
        </w:div>
        <w:div w:id="1930386609">
          <w:marLeft w:val="0"/>
          <w:marRight w:val="0"/>
          <w:marTop w:val="0"/>
          <w:marBottom w:val="0"/>
          <w:divBdr>
            <w:top w:val="none" w:sz="0" w:space="0" w:color="auto"/>
            <w:left w:val="none" w:sz="0" w:space="0" w:color="auto"/>
            <w:bottom w:val="none" w:sz="0" w:space="0" w:color="auto"/>
            <w:right w:val="none" w:sz="0" w:space="0" w:color="auto"/>
          </w:divBdr>
        </w:div>
        <w:div w:id="539053836">
          <w:marLeft w:val="0"/>
          <w:marRight w:val="0"/>
          <w:marTop w:val="0"/>
          <w:marBottom w:val="0"/>
          <w:divBdr>
            <w:top w:val="none" w:sz="0" w:space="0" w:color="auto"/>
            <w:left w:val="none" w:sz="0" w:space="0" w:color="auto"/>
            <w:bottom w:val="none" w:sz="0" w:space="0" w:color="auto"/>
            <w:right w:val="none" w:sz="0" w:space="0" w:color="auto"/>
          </w:divBdr>
        </w:div>
        <w:div w:id="586840270">
          <w:marLeft w:val="0"/>
          <w:marRight w:val="0"/>
          <w:marTop w:val="0"/>
          <w:marBottom w:val="0"/>
          <w:divBdr>
            <w:top w:val="none" w:sz="0" w:space="0" w:color="auto"/>
            <w:left w:val="none" w:sz="0" w:space="0" w:color="auto"/>
            <w:bottom w:val="none" w:sz="0" w:space="0" w:color="auto"/>
            <w:right w:val="none" w:sz="0" w:space="0" w:color="auto"/>
          </w:divBdr>
        </w:div>
        <w:div w:id="733282893">
          <w:marLeft w:val="0"/>
          <w:marRight w:val="0"/>
          <w:marTop w:val="0"/>
          <w:marBottom w:val="0"/>
          <w:divBdr>
            <w:top w:val="none" w:sz="0" w:space="0" w:color="auto"/>
            <w:left w:val="none" w:sz="0" w:space="0" w:color="auto"/>
            <w:bottom w:val="none" w:sz="0" w:space="0" w:color="auto"/>
            <w:right w:val="none" w:sz="0" w:space="0" w:color="auto"/>
          </w:divBdr>
        </w:div>
        <w:div w:id="1248077159">
          <w:marLeft w:val="0"/>
          <w:marRight w:val="0"/>
          <w:marTop w:val="0"/>
          <w:marBottom w:val="0"/>
          <w:divBdr>
            <w:top w:val="none" w:sz="0" w:space="0" w:color="auto"/>
            <w:left w:val="none" w:sz="0" w:space="0" w:color="auto"/>
            <w:bottom w:val="none" w:sz="0" w:space="0" w:color="auto"/>
            <w:right w:val="none" w:sz="0" w:space="0" w:color="auto"/>
          </w:divBdr>
        </w:div>
      </w:divsChild>
    </w:div>
    <w:div w:id="2071028597">
      <w:bodyDiv w:val="1"/>
      <w:marLeft w:val="0"/>
      <w:marRight w:val="0"/>
      <w:marTop w:val="0"/>
      <w:marBottom w:val="0"/>
      <w:divBdr>
        <w:top w:val="none" w:sz="0" w:space="0" w:color="auto"/>
        <w:left w:val="none" w:sz="0" w:space="0" w:color="auto"/>
        <w:bottom w:val="none" w:sz="0" w:space="0" w:color="auto"/>
        <w:right w:val="none" w:sz="0" w:space="0" w:color="auto"/>
      </w:divBdr>
    </w:div>
    <w:div w:id="2146503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ru.gov.co/es/transparencia/control/reportes-control-interno/seguimiento-mapa-riesgo-corrupci%C3%B3n-corte-agosto-2018"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ru.gov.co" TargetMode="External"/><Relationship Id="rId23" Type="http://schemas.openxmlformats.org/officeDocument/2006/relationships/header" Target="header1.xml"/><Relationship Id="rId10" Type="http://schemas.openxmlformats.org/officeDocument/2006/relationships/hyperlink" Target="http://eru.gov.co/transparencia/planeacion/planes/plan"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64D87-E6C2-4C4E-AEB8-1B54914D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19037</Words>
  <Characters>104705</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Lily Johanna Moreno Gonzalez</cp:lastModifiedBy>
  <cp:revision>2</cp:revision>
  <cp:lastPrinted>2017-11-10T21:53:00Z</cp:lastPrinted>
  <dcterms:created xsi:type="dcterms:W3CDTF">2018-11-21T20:57:00Z</dcterms:created>
  <dcterms:modified xsi:type="dcterms:W3CDTF">2018-11-21T20:57:00Z</dcterms:modified>
  <dc:language>es-CO</dc:language>
</cp:coreProperties>
</file>